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ВИДЫ ИГР. ИГРОВАЯ ТАКТИКА ПЕДАГОГА.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Детей 3–4 лет интересуют и увлекают разнообразные игры «экспериментирования» со специально предназначенными для этого игрушками, несложные сюжетные самодеятельные игры. Взрослый предлагает разнообразные обучающие (автодидактические предметные,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сюжетно-дидактические, подвижные, музыкальные) и досуговые игры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(игры-забавы, развлечения, отдельные празднично-карнавальные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игры). С его помощью дети осваивают некоторые народные игры обрядового, тренингового и досугового характера.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Под руководством взрослого и самостоятельно дети учатся отражать в играх несложный сюжет, представленный рядом последовательных действий. Постепенно игра становится не столько сюжетно -отобразительной, сколько сюжетно-ролевой. Сюжетно-ролевые игры помогают детям усвоить назначение и свойства предметов, понять логику простых жизненных ситуаций (кормим куклу обедом, купаем медвежонка, идём в гости и т.д.). В таких играх ребёнок выражает свои эмоции и чувства, что в определённой мере позволяет ему в реальной жизни справляться с трудными ситуациями.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Важно учить детей вступать в игровые диалоги сначала в парной игре с воспитателем, а затем со сверстниками, поощрять проявления доброжелательности в отношении партнёра по игре. Если ребёнок испытывает затруднения в общении с другими детьми по ходу игры, воспитатель включает его в игру постепенно: сначала играет с ребёнком сам, а затем уже предлагает играть с другими детьми, учитывая при этом симпатии ребёнка, его индивидуальные особенности и игровые интересы.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Воспитатель привлекает детей к участию в совместных с ним играх по сюжетам на темы окружающей жизни (жизнь семьи, детского сада, поездка на транспорте), а также по сюжетам литературных произведений.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(сказки «Теремок», «Репка», «Машенька обедает» С. Капутикян, «Мой Мишка» З. Александровой, «Айболит» К. Чуковского). Педагог формирует умения принимать игровую роль, выполнять игровые действия в соответствии с принятой ролью; поощряет игровую самостоятельность и инициативу, попытки подбирать атрибуты для роли и недостающий игровой материал, обозначать словом игровые действия, связанные с ролью. Взрослый поощряет использование предметов-заместителей (палочка – градусник, кубик – мыло), их поиск и применение в самодеятельных детских играх. К концу четвёртого года жизни появляются режиссёрские игры, которые представляют собой разыгрывание тех или иных ситуаций в воображаемом плане с помощью игрушек и овладение «речью» от их имени.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Накопление и обогащение игрового опыта дошкольников при поддержке воспитателя происходит в разных видах игр. Так, с помощью обучающих (дидактических) игр дети осваивают систему сенсорных эталонов, решают соответствующие возрасту мыслительные задачи, связанные со сравнением и анализом формы, величины, цвета предметов, их расположения в пространстве и т.д. В играх с дидактическими материалами они учатся действовать в соответствии с простыми игровыми правилами, подчиняться очерёдности их выполнения при играх в парах и в подгруппе.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</w:rPr>
        <w:t>Взрослый поощряет самостоятельные игры с элементарными правилами. Существенное значение в воспитании начальных волевых проявлений и навыков произвольного поведения приобретают подвижные игры. Они помогают дозировать двигательную активность детей в течение дня и включаются как в регламентированную (специально организованные занятия), так и свободную детскую деятельность (прогулки, развлечения и праздники, досуг). Такие игры носят несложный характер: дети пока ещё не обладают способностью удерживать «в уме» большое количество правил и последовательность их выполнения. Поэтому педагог организует игры на основе 1–2 правил, требующих одновременных и поочерёдных действий (по сигналу воспитателя): «Догоните меня», «Наседка и цыплята» и др. Предлагаются игры на выполнение разнообразных общих движений: ходьба, бег, подпрыгивание и т. д., а также игры для развития тонких дифференцированных движений пальцев и кисти рук (пальчиковый игротренинг). Общей целью подвижных игр является не только укрепление здоровья и правильное физическое развитие детей, но и развитие положительных эмоций, получаемых от выполнения различных движений, совместной игры со сверстниками.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Вторая половина дня пребывания ребёнка в детском саду наполняется досуговой деятельностью игрового характера – играми-забавами, играми-развлечениями и празднично-карнавальными играми. В такие игры часто включаются образные, народные и музыкальные игрушки, персонажи кукольного театра и герои литературных произведений. Объединение выразительного движения, художественного слова, музыки, пения и элементов игры помогает постепенно приобщить дошкольников к музыкально-ритмическим и театрализованным играм, простым играм-драматизациям  с понятным и интересным для них сюжетом.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Рациональная организация и динамичное изменение предметно игровой среды в группе является основой для детского игрового творчества.  Воспитатель подбирает соответствующие возрасту и потребностям детей данного возраста игрушки и игры, заботится о регулярном обновлении игровой атрибутики, наличии полифункциональных игровых материалов, дозирует меру и характер своего влияния на самодеятельные детские игры, создаёт условия и «настрой» на игру в течение всего дня пребывания детей в детском саду.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</w:rPr>
        <w:t>Воспитание и развитие личностных качеств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Воспитание ребёнка, развитие его личностных качеств обеспечивается всей системой работы детского сада. В этом случае физическое и социально-личностное развитие, игровая и познавательная деятельность, организация всей жизни ребёнка являются средствами воспитания.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Жизнедеятельность детей организуется в соответствии с принципами гармоничного воспитания, предложенными В.А. Петровским: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Учёт психологического возраста детей. В первые 7 лет ребёнокпроживает три основных периода своего развития, каждый из которых характеризуется определённым шагом навстречу общечеловеческим ценностям и новым возможностям познавать, преобразовывать и рационально осваивать мир.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«Открывающаяся перспектива». Завершение того или иного акта деятельности должно нести в себе стимул для постановки новой цели и задачи, вопросов к взрослым, выдвижения гипотез; открывать новые горизонты деятельности.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«Равноценность основных сфер». Согласно этому принципу, каждому ребёнку должны быть предоставлены возможности для освоения основных сфер жизнедеятельности («природа», «рукотворный мир»,«общество», «я сам»).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«Свободный выбор». Если взрослый стремится что-то внушить ребёнку, то это должно иметь прямое отношение к формированию базиса личностной культуры. За пределами этой задачи ребёнку ничего не вменяют в обязанность, ничего не внушают. Он располагает правом самоопределения, свободного выбора (что, как и с кем он будет делать и т.п.).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Процесс воспитания осуществляется по двум направлениям. С одной стороны, воспитатель обогащает представления детей об окружающих его близких людях (в детском саду, семье), помогает понять их действия, чувства, проявлять по отношению к ним эмоциональную отзывчивость. С другой стороны, воспитатель  помогает ребёнку разобраться в собственных чувствах и переживаниях, побуждает в беседе с ребёнком рассказать о них, чтобы проявить сочувствие и поддержку.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Эти две параллельно осуществляемые линии воспитания имеют целью приучение детей к выполнению общепринятых норм и правил поведения. Важно, чтобы этот процесс протекал на яркой эмоциональной основе.  Воспитатель стремится вызвать у ребёнка положительный эмоциональный отклик на выполнение правильного действия, эмоциональную отзывчивость на состояние окружающих. Полученные позитивные впечатления являются стимулом для самостоятельного воспроизведения малышом доброжелательного поведения, проявления гуманных чувств и внимания к окружающим его взрослым и сверстникам.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Реализуя цели, поставленные взрослыми, дети стремятся к получению положительной оценки достигнутого ими результата. Значимость успеха и его оценки впервые порождают у ребёнка совершенно новые эмоции. Успехи и неудачи в деятельности начинают вызывать у него чувства радости, огорчения и стыда. Воспитатель должен знать это и относиться к чувствам ребёнка с пониманием и поддержкой. Незыблемым должно стать для взрослого правило: оценивать результаты деятельности, а не самого ребёнка.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>Большое внимание уделяется воспитанию навыков культуры поведения и положительных взаимоотношений со сверстниками и взрослыми: воспитатель приучает детей здороваться и прощаться с воспитателями, нянями и другими сотрудниками детского сада, со сверстниками, одновременно со словами приветствия называть их по имени (и отчеству), благодарить взрослого или сверстника за оказанную помощь.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Важно замечать и поддерживать одобрительными словами попытки малышей оказать помощь, проявить внимание, поделиться игрушками.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В младшем дошкольном возрасте у детей формируются гуманные чувства и элементарные представления о доброте, отзывчивости, взаимопомощи, дружелюбии, внимании к взрослым и сверстникам.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0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LibreOffice/6.1.1.2$Windows_x86 LibreOffice_project/5d19a1bfa650b796764388cd8b33a5af1f5baa1b</Application>
  <Pages>4</Pages>
  <Words>1112</Words>
  <Characters>7786</Characters>
  <CharactersWithSpaces>8924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2017-02-04T21:53:00Z</dcterms:created>
  <dc:creator>Vova</dc:creator>
  <dc:description/>
  <dc:language>ru-RU</dc:language>
  <cp:lastModifiedBy/>
  <dcterms:modified xsi:type="dcterms:W3CDTF">2018-11-10T18:49:56Z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