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B" w:rsidRPr="00135E5F" w:rsidRDefault="0088149B" w:rsidP="0088149B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135E5F">
        <w:rPr>
          <w:b/>
          <w:bCs/>
          <w:sz w:val="32"/>
          <w:szCs w:val="32"/>
        </w:rPr>
        <w:t>Организация проектной деятельности в начальной школе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личностно-ориентированного подхода требуют в первую очередь новых методов обучения, которые: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- формируют активную, самостоятельную и инициативную позицию в учении;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-развивают </w:t>
      </w:r>
      <w:proofErr w:type="spellStart"/>
      <w:r w:rsidRPr="00F56C66">
        <w:rPr>
          <w:sz w:val="28"/>
          <w:szCs w:val="28"/>
        </w:rPr>
        <w:t>общеучебные</w:t>
      </w:r>
      <w:proofErr w:type="spellEnd"/>
      <w:r w:rsidRPr="00F56C66">
        <w:rPr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F56C66">
        <w:rPr>
          <w:sz w:val="28"/>
          <w:szCs w:val="28"/>
        </w:rPr>
        <w:t>самооценочные</w:t>
      </w:r>
      <w:proofErr w:type="spellEnd"/>
      <w:r w:rsidRPr="00F56C66">
        <w:rPr>
          <w:sz w:val="28"/>
          <w:szCs w:val="28"/>
        </w:rPr>
        <w:t xml:space="preserve">;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-формируют</w:t>
      </w:r>
      <w:r w:rsidRPr="00513FED">
        <w:rPr>
          <w:sz w:val="28"/>
          <w:szCs w:val="28"/>
        </w:rPr>
        <w:t xml:space="preserve"> </w:t>
      </w:r>
      <w:r w:rsidRPr="00F56C66">
        <w:rPr>
          <w:sz w:val="28"/>
          <w:szCs w:val="28"/>
        </w:rPr>
        <w:t>не просто умения, а компетенции,  то есть умения,  непосредственно</w:t>
      </w:r>
      <w:r w:rsidRPr="00513FED">
        <w:rPr>
          <w:sz w:val="28"/>
          <w:szCs w:val="28"/>
        </w:rPr>
        <w:t xml:space="preserve"> </w:t>
      </w:r>
      <w:r w:rsidRPr="00F56C66">
        <w:rPr>
          <w:sz w:val="28"/>
          <w:szCs w:val="28"/>
        </w:rPr>
        <w:t xml:space="preserve">сопряженные с опытом их применения в практической деятельности;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- развивают познавательный интерес учащихся;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- реализуют принципы связи обучения с жизнью. 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Ведущее место принадлежит методу проектов – одному из наиболее адекватных современным условиям методов развития творческой активности учащихся. Суть современного понимания “методов проектов”, который привлекает многие образовательные системы, стремящиеся найти разумный баланс между академическими знаниями и практическими умениями, можно сформулировать следующим образом: “Все, что я знаю, я знаю, для чего мне это надо и где и как я могу это применить”. Слово “проект” пришло к нам из латинского языка и означает “выброшенный вперед”, “выступающий”, “бросающийся в глаза”.  В настоящее время проектная работа внесла свои изменения в устоявшуюся классно-урочную систему. Эти изменения диктуются самой жизнью, развитием новых способов образования, педагогических технологий, имеющих дело с индивидуальным развитием личности,  творческой инициативой,  формированием у детей способности самостоятельно мыслить,  добывать и применять знания,  тщательно обдумывать принимаемые решения и четко планировать действия.  Проектно-исследовательская деятельность может быть организована по-разному:</w:t>
      </w:r>
    </w:p>
    <w:p w:rsidR="0088149B" w:rsidRPr="0088149B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 – индивидуально или в </w:t>
      </w:r>
      <w:proofErr w:type="spellStart"/>
      <w:r w:rsidRPr="00F56C66">
        <w:rPr>
          <w:sz w:val="28"/>
          <w:szCs w:val="28"/>
        </w:rPr>
        <w:t>микрогруппах</w:t>
      </w:r>
      <w:proofErr w:type="spellEnd"/>
      <w:r w:rsidRPr="00F56C66">
        <w:rPr>
          <w:sz w:val="28"/>
          <w:szCs w:val="28"/>
        </w:rPr>
        <w:t>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 – может выходить за рамки программы или способствовать более глубокому усвоению программного материала; 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– проводиться в урочное и во внеурочное время; 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– может быть </w:t>
      </w:r>
      <w:proofErr w:type="gramStart"/>
      <w:r w:rsidRPr="00F56C66">
        <w:rPr>
          <w:sz w:val="28"/>
          <w:szCs w:val="28"/>
        </w:rPr>
        <w:t>представлена</w:t>
      </w:r>
      <w:proofErr w:type="gramEnd"/>
      <w:r w:rsidRPr="00F56C66">
        <w:rPr>
          <w:sz w:val="28"/>
          <w:szCs w:val="28"/>
        </w:rPr>
        <w:t xml:space="preserve"> в виде доклада, статьи, а также реферата и описательной работы. 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 Чем же привлекает педагогов начальной школы метод проектов? Начальная школа – не просто место, где ребенка должны научить читать, </w:t>
      </w:r>
      <w:r w:rsidRPr="00F56C66">
        <w:rPr>
          <w:sz w:val="28"/>
          <w:szCs w:val="28"/>
        </w:rPr>
        <w:lastRenderedPageBreak/>
        <w:t>считать и писать (в конце концов, этому можно научиться и дома). Педагог получает возможность изменить позицию ребенка в образовании и его отношение к учебе.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Проектное исследование – деятельность,  связанная с решением учащимися творческой, исследовательской задачи с заранее неизвестным решением.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Цели работы над методом проектов: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 xml:space="preserve">– реализация </w:t>
      </w:r>
      <w:proofErr w:type="spellStart"/>
      <w:r w:rsidRPr="00F56C66">
        <w:rPr>
          <w:sz w:val="28"/>
          <w:szCs w:val="28"/>
        </w:rPr>
        <w:t>деятельностного</w:t>
      </w:r>
      <w:proofErr w:type="spellEnd"/>
      <w:r w:rsidRPr="00F56C66">
        <w:rPr>
          <w:sz w:val="28"/>
          <w:szCs w:val="28"/>
        </w:rPr>
        <w:t xml:space="preserve"> подхода в работе по проектной технологии;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– развитие самостоятельной познавательной деятельности учащихся в процессе работы над проектом;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– выявление организаторских способностей детей, развитие их творческой инициативы и умения грамотно, ярко презентовать итог своей деятельности.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3FED">
        <w:rPr>
          <w:sz w:val="28"/>
          <w:szCs w:val="28"/>
        </w:rPr>
        <w:t xml:space="preserve">      </w:t>
      </w:r>
      <w:r w:rsidRPr="00F56C66">
        <w:rPr>
          <w:sz w:val="28"/>
          <w:szCs w:val="28"/>
        </w:rPr>
        <w:t>Проектная деятельность выступает как основная форма организации урочной и внеурочной деятельности и организуется в виде двух взаимосвязанных блоков работы: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1) сбор сведений по теме проектной деятельности;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2) работа над своими проектами, включенными в содержание темы.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t>Исследование предполагает наличие основных этапов: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b/>
          <w:bCs/>
          <w:sz w:val="28"/>
          <w:szCs w:val="28"/>
        </w:rPr>
        <w:t>1-й блок: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>знакомство с предложенной в учебнике темой и выбор интересующих аспектов;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>подготовка к сбору информации;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>сбор информации детьми;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>подведение итогов сбора информации и фиксация в форме мини-энциклопедии, картотеки и пр.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b/>
          <w:bCs/>
          <w:sz w:val="28"/>
          <w:szCs w:val="28"/>
        </w:rPr>
        <w:t>2-й блок</w:t>
      </w:r>
      <w:r w:rsidRPr="00F56C66">
        <w:rPr>
          <w:sz w:val="28"/>
          <w:szCs w:val="28"/>
        </w:rPr>
        <w:t>: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 xml:space="preserve"> знакомство детей с возможными проектами, выбор проекта для реализации;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 xml:space="preserve"> ориентировочное планирование этапов работы над проектами;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 xml:space="preserve"> реализация проектов;</w:t>
      </w:r>
    </w:p>
    <w:p w:rsidR="0088149B" w:rsidRPr="00F56C66" w:rsidRDefault="0088149B" w:rsidP="00881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C66">
        <w:rPr>
          <w:sz w:val="28"/>
          <w:szCs w:val="28"/>
        </w:rPr>
        <w:sym w:font="Symbol" w:char="F0B7"/>
      </w:r>
      <w:r w:rsidRPr="00F56C66">
        <w:rPr>
          <w:sz w:val="28"/>
          <w:szCs w:val="28"/>
        </w:rPr>
        <w:t xml:space="preserve"> презентация проектов.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cs="Times New Roman"/>
          <w:sz w:val="28"/>
          <w:szCs w:val="28"/>
        </w:rPr>
        <w:t>Детская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потребность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в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исследовательском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поиске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обусловлена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биологически,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ребенок рождается исследователем. Исследования ведут ребенка к наблюдениям, к опытам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над свойствами отдельных предметов. И то и другое при совпадении и обобщении дает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прочный фундамент фактов для постепенной ориентировки детей в окружающем, для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построения прочного знания и созидания в собственном сознании научной картины мира.</w:t>
      </w:r>
      <w:r w:rsidRPr="00F56C66">
        <w:rPr>
          <w:sz w:val="28"/>
          <w:szCs w:val="28"/>
        </w:rPr>
        <w:t xml:space="preserve">  </w:t>
      </w:r>
      <w:r w:rsidRPr="00F56C66">
        <w:rPr>
          <w:rFonts w:cs="Times New Roman"/>
          <w:sz w:val="28"/>
          <w:szCs w:val="28"/>
        </w:rPr>
        <w:t>Для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каждого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возрастного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периода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начальной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школы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подобраны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такие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>виды</w:t>
      </w:r>
      <w:r w:rsidRPr="00F56C66">
        <w:rPr>
          <w:sz w:val="28"/>
          <w:szCs w:val="28"/>
        </w:rPr>
        <w:t xml:space="preserve"> </w:t>
      </w:r>
      <w:r w:rsidRPr="00F56C66">
        <w:rPr>
          <w:rFonts w:cs="Times New Roman"/>
          <w:sz w:val="28"/>
          <w:szCs w:val="28"/>
        </w:rPr>
        <w:t xml:space="preserve">проектной деятельности, содержание и форма </w:t>
      </w:r>
      <w:r w:rsidRPr="00F56C66">
        <w:rPr>
          <w:rFonts w:cs="Times New Roman"/>
          <w:sz w:val="28"/>
          <w:szCs w:val="28"/>
        </w:rPr>
        <w:lastRenderedPageBreak/>
        <w:t>которой соответствуют возрасту.</w:t>
      </w:r>
      <w:r w:rsidRPr="00F56C66">
        <w:rPr>
          <w:sz w:val="28"/>
          <w:szCs w:val="28"/>
        </w:rPr>
        <w:t xml:space="preserve"> </w:t>
      </w:r>
      <w:r w:rsidRPr="00F56C66">
        <w:rPr>
          <w:rFonts w:eastAsia="Calibri" w:cs="Times New Roman"/>
          <w:sz w:val="28"/>
          <w:szCs w:val="28"/>
          <w:lang w:eastAsia="ru-RU"/>
        </w:rPr>
        <w:t xml:space="preserve">В ходе решения системы проектных задач у младших школьников могут быть развиты следующие способности: 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  <w:t xml:space="preserve">рефлексировать (видеть проблему; анализировать </w:t>
      </w:r>
      <w:proofErr w:type="gramStart"/>
      <w:r w:rsidRPr="00F56C66">
        <w:rPr>
          <w:rFonts w:eastAsia="Calibri" w:cs="Times New Roman"/>
          <w:sz w:val="28"/>
          <w:szCs w:val="28"/>
          <w:lang w:eastAsia="ru-RU"/>
        </w:rPr>
        <w:t>сделанное</w:t>
      </w:r>
      <w:proofErr w:type="gramEnd"/>
      <w:r w:rsidRPr="00F56C66">
        <w:rPr>
          <w:rFonts w:eastAsia="Calibri" w:cs="Times New Roman"/>
          <w:sz w:val="28"/>
          <w:szCs w:val="28"/>
          <w:lang w:eastAsia="ru-RU"/>
        </w:rPr>
        <w:t xml:space="preserve"> – почему получилось, почему не получилось; видеть трудности, ошибки);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</w:r>
      <w:proofErr w:type="spellStart"/>
      <w:r w:rsidRPr="00F56C66">
        <w:rPr>
          <w:rFonts w:eastAsia="Calibri" w:cs="Times New Roman"/>
          <w:sz w:val="28"/>
          <w:szCs w:val="28"/>
          <w:lang w:eastAsia="ru-RU"/>
        </w:rPr>
        <w:t>целеполагать</w:t>
      </w:r>
      <w:proofErr w:type="spellEnd"/>
      <w:r w:rsidRPr="00F56C66">
        <w:rPr>
          <w:rFonts w:eastAsia="Calibri" w:cs="Times New Roman"/>
          <w:sz w:val="28"/>
          <w:szCs w:val="28"/>
          <w:lang w:eastAsia="ru-RU"/>
        </w:rPr>
        <w:t xml:space="preserve"> (ставить и удерживать цели);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  <w:t>планировать (составлять план своей деятельности);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  <w:t>моделировать (представлять способ действия в виде схемы-модели, выделяя всё существенное и главное);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  <w:t>проявлять инициативу при поиске способа решения задачи;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•</w:t>
      </w:r>
      <w:r w:rsidRPr="00F56C66">
        <w:rPr>
          <w:rFonts w:eastAsia="Calibri" w:cs="Times New Roman"/>
          <w:sz w:val="28"/>
          <w:szCs w:val="28"/>
          <w:lang w:eastAsia="ru-RU"/>
        </w:rPr>
        <w:tab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Собственно их мы и оцениваем!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 xml:space="preserve">В 1–3 классах основная педагогическая цель проектных задач – способствовать формированию разных способов учебного сотрудничества. Основной метод – встроенное наблюдение. У эксперта-наблюдателя, которым является учитель, будет карта наблюдения, которая нужна для анализа. 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В роли экспертов учитель или старшеклассники. Обязательно должно присутствовать публичное выступление эксперта в конце, в котором отмечаются как положительные, так и отрицательные примеры работ групп школьников над проектной задачей.</w:t>
      </w:r>
    </w:p>
    <w:p w:rsidR="0088149B" w:rsidRPr="00F56C66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F56C66">
        <w:rPr>
          <w:rFonts w:eastAsia="Calibri" w:cs="Times New Roman"/>
          <w:sz w:val="28"/>
          <w:szCs w:val="28"/>
          <w:lang w:eastAsia="ru-RU"/>
        </w:rPr>
        <w:t>Примерные критерии наблюдения учителя для оценки выполненной проектной задачи и работы в группе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4613"/>
        <w:gridCol w:w="3678"/>
        <w:gridCol w:w="986"/>
      </w:tblGrid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баллы 0-1-</w:t>
            </w:r>
          </w:p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группы и ее участники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группа приступила к работе? (Сразу стали выполнять задание, сначала ознакомились с заданием, ознакомились с дополнительными материалами, обратились за разъяснениями к учителю и т. п.)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Сформулировала ли группа стоящую перед ней задачу? (Насколько адекватно: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точно /ошибочно, самостоятельно /не самостоятельно.)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Была ли спланирована работа группы, или участники групп приступили к работе стихийно?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члены группы распределяли задания между собой? (Распределение осуществлено по желанию, распределял лидер)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Соответствовало ли распределение заданий возможностям участников?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Соответствует ли распределение обязанностей между членами группы реальной работе группы?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Взаимодействовали ли члены группы в ходе работы? Каким образом? В чем проявлялось взаимодействие? (Участники обсуждали свои решения, помогали друг другу по запросу и т. п.)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Был ли в группе лидер? Если да, </w:t>
            </w:r>
            <w:proofErr w:type="gramStart"/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каким образом он появился: по собственной инициативе, стихийно, по решению всей группы?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была организована работа на завершающем этапе при создании конечного продукта? (Можно констатировать общее обсуждение; каждый представил свои результаты, но они не обсуждались группой и т. п.) </w:t>
            </w: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Опишите климат и взаимоотношения в группе: доброжелательная обстановка, взаимопомощь, ссоры, никакого содержательного общения и т. п. Если были конфликтные ситуации, </w:t>
            </w:r>
            <w:proofErr w:type="gramStart"/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185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они разрешались?</w:t>
            </w: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B" w:rsidRPr="0018566D" w:rsidTr="003B5388">
        <w:tc>
          <w:tcPr>
            <w:tcW w:w="635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149B" w:rsidRPr="0018566D" w:rsidRDefault="0088149B" w:rsidP="003B538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49B" w:rsidRPr="0088149B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</w:p>
    <w:p w:rsidR="0088149B" w:rsidRPr="0088149B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</w:p>
    <w:p w:rsidR="0088149B" w:rsidRPr="00017319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t>Результаты работы над проектными задачами на конец начальной школы:</w:t>
      </w:r>
    </w:p>
    <w:p w:rsidR="0088149B" w:rsidRPr="00017319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lastRenderedPageBreak/>
        <w:t xml:space="preserve">1) к концу переходного этапа у учителя должны сложиться отношения </w:t>
      </w:r>
      <w:proofErr w:type="gramStart"/>
      <w:r w:rsidRPr="00017319">
        <w:rPr>
          <w:rFonts w:eastAsia="Calibri" w:cs="Times New Roman"/>
          <w:sz w:val="28"/>
          <w:szCs w:val="28"/>
          <w:lang w:eastAsia="ru-RU"/>
        </w:rPr>
        <w:t>доверия</w:t>
      </w:r>
      <w:proofErr w:type="gramEnd"/>
      <w:r w:rsidRPr="00017319">
        <w:rPr>
          <w:rFonts w:eastAsia="Calibri" w:cs="Times New Roman"/>
          <w:sz w:val="28"/>
          <w:szCs w:val="28"/>
          <w:lang w:eastAsia="ru-RU"/>
        </w:rPr>
        <w:t xml:space="preserve"> как с детьми, так и с их родителями;</w:t>
      </w:r>
    </w:p>
    <w:p w:rsidR="0088149B" w:rsidRPr="00017319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t>2) у детей в классе должны сложиться отношения учебного сотрудничества; они должны пытаться решать возникшие проблемы неагрессивно, проявляя самокритичность и дружелюбие;</w:t>
      </w:r>
    </w:p>
    <w:p w:rsidR="0088149B" w:rsidRPr="00017319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t>3) дети могут пытаться строить своё действие с учётом действий партнёров, обнаруживать различие эмоциональных состояний участников совместного действия;</w:t>
      </w:r>
    </w:p>
    <w:p w:rsidR="0088149B" w:rsidRPr="00017319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t>4) ученики могут стать инициативными: в поиске недостающей информации с помощью умных вопросов, в предложении партнёру плана совместного действия, в организации совместного действия;</w:t>
      </w:r>
    </w:p>
    <w:p w:rsidR="0088149B" w:rsidRPr="0088149B" w:rsidRDefault="0088149B" w:rsidP="0088149B">
      <w:pPr>
        <w:spacing w:after="0" w:line="312" w:lineRule="auto"/>
        <w:ind w:left="-567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17319">
        <w:rPr>
          <w:rFonts w:eastAsia="Calibri" w:cs="Times New Roman"/>
          <w:sz w:val="28"/>
          <w:szCs w:val="28"/>
          <w:lang w:eastAsia="ru-RU"/>
        </w:rPr>
        <w:t>5) в области контроля и оценки своих действий ученики могут оценивать свои работы по заданным учителем критериям с помощью принятых в классе способов, участвовать вместе с учителем в выработке критериев оценивания, соотносить свою оценку с оценкой учителя, обнаруживать совпадения, сходство и различие результата своих действий с образцом, п</w:t>
      </w:r>
      <w:r>
        <w:rPr>
          <w:rFonts w:eastAsia="Calibri" w:cs="Times New Roman"/>
          <w:sz w:val="28"/>
          <w:szCs w:val="28"/>
          <w:lang w:eastAsia="ru-RU"/>
        </w:rPr>
        <w:t>ользоваться “доской достижений”.</w:t>
      </w:r>
    </w:p>
    <w:p w:rsidR="00BE453E" w:rsidRDefault="00BE453E">
      <w:bookmarkStart w:id="0" w:name="_GoBack"/>
      <w:bookmarkEnd w:id="0"/>
    </w:p>
    <w:sectPr w:rsidR="00BE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3"/>
    <w:rsid w:val="0088149B"/>
    <w:rsid w:val="00BE453E"/>
    <w:rsid w:val="00F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88149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88149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2019-04-19T19:32:00Z</dcterms:created>
  <dcterms:modified xsi:type="dcterms:W3CDTF">2019-04-19T19:32:00Z</dcterms:modified>
</cp:coreProperties>
</file>