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3D" w:rsidRPr="00F7618F" w:rsidRDefault="007E3D3D" w:rsidP="007E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hAnsi="Times New Roman" w:cs="Times New Roman"/>
          <w:sz w:val="28"/>
          <w:szCs w:val="28"/>
        </w:rPr>
        <w:t>Нескучный урок в начальной школе</w:t>
      </w:r>
    </w:p>
    <w:p w:rsidR="00F7618F" w:rsidRPr="00F7618F" w:rsidRDefault="00F7618F" w:rsidP="007E3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18F" w:rsidRPr="00F7618F" w:rsidRDefault="00F7618F" w:rsidP="00F7618F">
      <w:pPr>
        <w:pStyle w:val="30"/>
        <w:shd w:val="clear" w:color="auto" w:fill="auto"/>
        <w:spacing w:before="0" w:after="0" w:line="360" w:lineRule="auto"/>
        <w:ind w:left="60" w:righ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hAnsi="Times New Roman" w:cs="Times New Roman"/>
          <w:sz w:val="28"/>
          <w:szCs w:val="28"/>
        </w:rPr>
        <w:t>Скучные уроки годны лишь на то, чтобы внушить ненависть и к тем, кто их преподает, и ко всему преподаваемому.</w:t>
      </w:r>
    </w:p>
    <w:p w:rsidR="00F7618F" w:rsidRDefault="00F7618F" w:rsidP="00F7618F">
      <w:pPr>
        <w:pStyle w:val="30"/>
        <w:shd w:val="clear" w:color="auto" w:fill="auto"/>
        <w:spacing w:before="0" w:after="0" w:line="360" w:lineRule="auto"/>
        <w:ind w:left="5360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hAnsi="Times New Roman" w:cs="Times New Roman"/>
          <w:sz w:val="28"/>
          <w:szCs w:val="28"/>
        </w:rPr>
        <w:t xml:space="preserve">                            Жан-Жак Руссо</w:t>
      </w:r>
    </w:p>
    <w:p w:rsidR="00F7618F" w:rsidRPr="00F7618F" w:rsidRDefault="00F7618F" w:rsidP="00F7618F">
      <w:pPr>
        <w:pStyle w:val="30"/>
        <w:shd w:val="clear" w:color="auto" w:fill="auto"/>
        <w:spacing w:before="0" w:after="0" w:line="360" w:lineRule="auto"/>
        <w:ind w:left="5360"/>
        <w:rPr>
          <w:rFonts w:ascii="Times New Roman" w:hAnsi="Times New Roman" w:cs="Times New Roman"/>
          <w:sz w:val="28"/>
          <w:szCs w:val="28"/>
        </w:rPr>
      </w:pPr>
    </w:p>
    <w:p w:rsidR="00F7618F" w:rsidRPr="00F7618F" w:rsidRDefault="00F7618F" w:rsidP="00F7618F">
      <w:pPr>
        <w:pStyle w:val="20"/>
        <w:shd w:val="clear" w:color="auto" w:fill="auto"/>
        <w:spacing w:before="0" w:line="36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hAnsi="Times New Roman" w:cs="Times New Roman"/>
          <w:sz w:val="28"/>
          <w:szCs w:val="28"/>
        </w:rPr>
        <w:t>Великий мыслитель Сократ сказал, что «</w:t>
      </w:r>
      <w:r>
        <w:rPr>
          <w:rFonts w:ascii="Times New Roman" w:hAnsi="Times New Roman" w:cs="Times New Roman"/>
          <w:sz w:val="28"/>
          <w:szCs w:val="28"/>
        </w:rPr>
        <w:t xml:space="preserve">самое трудное искусство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761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618F">
        <w:rPr>
          <w:rFonts w:ascii="Times New Roman" w:hAnsi="Times New Roman" w:cs="Times New Roman"/>
          <w:sz w:val="28"/>
          <w:szCs w:val="28"/>
        </w:rPr>
        <w:t>скусство учить, искусство лечить и искусство судить лю</w:t>
      </w:r>
      <w:r w:rsidRPr="00F7618F">
        <w:rPr>
          <w:rFonts w:ascii="Times New Roman" w:hAnsi="Times New Roman" w:cs="Times New Roman"/>
          <w:sz w:val="28"/>
          <w:szCs w:val="28"/>
        </w:rPr>
        <w:softHyphen/>
        <w:t>дей». Искусство учить - оно и мудро, и гуманно, и трудно. Мудро, по</w:t>
      </w:r>
      <w:r w:rsidRPr="00F7618F">
        <w:rPr>
          <w:rFonts w:ascii="Times New Roman" w:hAnsi="Times New Roman" w:cs="Times New Roman"/>
          <w:sz w:val="28"/>
          <w:szCs w:val="28"/>
        </w:rPr>
        <w:softHyphen/>
        <w:t>тому что требует ума и терпения; гуманно, потому что учит, «как че</w:t>
      </w:r>
      <w:r w:rsidRPr="00F7618F">
        <w:rPr>
          <w:rFonts w:ascii="Times New Roman" w:hAnsi="Times New Roman" w:cs="Times New Roman"/>
          <w:sz w:val="28"/>
          <w:szCs w:val="28"/>
        </w:rPr>
        <w:softHyphen/>
        <w:t>ловеку быть человеком»; трудно, потому что учитель одновременно должен быть профессионалом, актером и философом.</w:t>
      </w:r>
    </w:p>
    <w:p w:rsidR="00F7618F" w:rsidRPr="00F7618F" w:rsidRDefault="00F7618F" w:rsidP="00F7618F">
      <w:pPr>
        <w:pStyle w:val="20"/>
        <w:shd w:val="clear" w:color="auto" w:fill="auto"/>
        <w:spacing w:before="0" w:line="36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hAnsi="Times New Roman" w:cs="Times New Roman"/>
          <w:sz w:val="28"/>
          <w:szCs w:val="28"/>
        </w:rPr>
        <w:t>На современном этапе перед школой стоит проблема снижения интереса к учению у многих обучающихся. Одна из неблагоприятных причин данного я</w:t>
      </w:r>
      <w:r>
        <w:rPr>
          <w:rFonts w:ascii="Times New Roman" w:hAnsi="Times New Roman" w:cs="Times New Roman"/>
          <w:sz w:val="28"/>
          <w:szCs w:val="28"/>
        </w:rPr>
        <w:t>вления –</w:t>
      </w:r>
      <w:r w:rsidRPr="00F7618F">
        <w:rPr>
          <w:rFonts w:ascii="Times New Roman" w:hAnsi="Times New Roman" w:cs="Times New Roman"/>
          <w:sz w:val="28"/>
          <w:szCs w:val="28"/>
        </w:rPr>
        <w:t xml:space="preserve"> это применение стандартных методов, приемов и форм организации учебного процесса.</w:t>
      </w:r>
    </w:p>
    <w:p w:rsidR="00F7618F" w:rsidRDefault="00F7618F" w:rsidP="00F7618F">
      <w:pPr>
        <w:pStyle w:val="20"/>
        <w:shd w:val="clear" w:color="auto" w:fill="auto"/>
        <w:spacing w:before="0" w:line="36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</w:t>
      </w:r>
      <w:r w:rsidRPr="00F7618F">
        <w:rPr>
          <w:rFonts w:ascii="Times New Roman" w:hAnsi="Times New Roman" w:cs="Times New Roman"/>
          <w:sz w:val="28"/>
          <w:szCs w:val="28"/>
        </w:rPr>
        <w:softHyphen/>
        <w:t>чального общего образования ориентирован на становление след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личностных характеристик выпускника («портрет выпускника начальной школы»):</w:t>
      </w:r>
    </w:p>
    <w:p w:rsidR="00F7618F" w:rsidRPr="00F7618F" w:rsidRDefault="00F7618F" w:rsidP="00F7618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60" w:lineRule="auto"/>
        <w:ind w:left="0" w:right="60" w:firstLine="709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активность и заинтересованность в познании мира;</w:t>
      </w:r>
    </w:p>
    <w:p w:rsidR="00F7618F" w:rsidRPr="00F7618F" w:rsidRDefault="00F7618F" w:rsidP="00F7618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60" w:lineRule="auto"/>
        <w:ind w:left="0" w:right="60" w:firstLine="709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умения учиться, способность к организации собственной деятельности;</w:t>
      </w:r>
    </w:p>
    <w:p w:rsidR="00F7618F" w:rsidRPr="00F7618F" w:rsidRDefault="00F7618F" w:rsidP="00F7618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60" w:lineRule="auto"/>
        <w:ind w:left="0" w:right="60" w:firstLine="709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самостоятельно действовать и отвечать за свои по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ступки перед семьей и обществом;</w:t>
      </w:r>
    </w:p>
    <w:p w:rsidR="00F7618F" w:rsidRPr="00F7618F" w:rsidRDefault="00F7618F" w:rsidP="00F7618F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60" w:lineRule="auto"/>
        <w:ind w:left="0" w:right="60" w:firstLine="709"/>
        <w:rPr>
          <w:rFonts w:ascii="Times New Roman" w:hAnsi="Times New Roman" w:cs="Times New Roman"/>
          <w:sz w:val="28"/>
          <w:szCs w:val="28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умение слушать и слышать собеседника, обосновывать свою позицию, высказывать свое мнение [3].</w:t>
      </w:r>
    </w:p>
    <w:p w:rsidR="00F7618F" w:rsidRPr="00F7618F" w:rsidRDefault="00F7618F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учитель начальной школы ответственен за формирова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основ умения учиться, этого значимого личностного качества на протяжении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 Учение –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радость, им нужно заниматься с увлечением, а не по обязанности.</w:t>
      </w:r>
    </w:p>
    <w:p w:rsidR="00F7618F" w:rsidRPr="00F7618F" w:rsidRDefault="00F7618F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младших школьников характерны яркость и непосредствен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восприятия, обучающимся нравится узнавать что-то новое и необычное, делать открытия в окружающем мире, они легко включа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любую деятельность, которая привлекает их внимание. Не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возможно научить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мыслить, если дети не заинтересованы в изучаемом материале. Задача учителя - ис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активные методы и приемы обучения для «решения раз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личных видов учебных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(учебно-познавательных, учебно-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учебно-игровых) в соответствии с уровнем познава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и личностного развития детей младшего возраста» [2].</w:t>
      </w:r>
    </w:p>
    <w:p w:rsidR="00F7618F" w:rsidRPr="00F7618F" w:rsidRDefault="00F7618F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первый год учителем начальных классов в МАОУ «Гим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назии «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Новоскул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 использую различные методы и приемы органи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учебной деятельности в соответствии с организационной структурой урока и планируемыми результатами.</w:t>
      </w:r>
    </w:p>
    <w:p w:rsidR="00F7618F" w:rsidRPr="00F7618F" w:rsidRDefault="00F7618F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можно организовать деятельность обучающихся на разных этапах урока.</w:t>
      </w:r>
      <w:proofErr w:type="gramEnd"/>
    </w:p>
    <w:p w:rsidR="00F7618F" w:rsidRDefault="00F7618F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организационно-мотивационного начала урока важен эмо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циональный настрой, которого можно достичь, используя следующие приемы: «Улыбнемся друг другу»; «Пожелаем хорошего настроения», (обращаясь по имени); эпиграф, ребус, загадка, анаграмма. При по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становке и организации решения проблемных вопросов, проблемных ситуаций (ситуация неожиданности, ситуация конфликта, ситуация выбора и др.) использую проблемный метод обучения. Для опреде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вместе с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 урока применяю та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приемы, как: «Дерево ожиданий», «Поляна снежинок», «Корзина идей». Обучающимся заранее раздаются вырезанные из бумаги сне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жинки, яблоки, лимоны, разноцветные листы и предлагается записать свои ожидания от урока и прикрепить их на определенную «поляну» или «дерево». После выполнения подвожу итог, формулируя совме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стно с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цель урока.</w:t>
      </w:r>
    </w:p>
    <w:p w:rsidR="00F7618F" w:rsidRDefault="00C34914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основном этапе урока одно из эффективных средств развития познавательного интереса к учебному материалу, непроизвольного запоминания – игра и игровые моменты («Молчанка», игра «Чей рассказ лучше?», «Парашютисты»).</w:t>
      </w:r>
    </w:p>
    <w:p w:rsidR="00C34914" w:rsidRDefault="00C34914" w:rsidP="00F7618F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«Парашютисты» можно использовать на уроке математики, подбирая необходимые примеры. Данная игра направлена на отработку навыков устного счета. На классной доске или интерактивной доске изображены рисунки парашютистов с примерами. Под рисунками квадраты с ответами. Учитель предлагает детям помочь парашютистам приземлиться в заданном квадрате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C2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ниже).</w:t>
      </w:r>
    </w:p>
    <w:tbl>
      <w:tblPr>
        <w:tblStyle w:val="a4"/>
        <w:tblW w:w="0" w:type="auto"/>
        <w:tblInd w:w="20" w:type="dxa"/>
        <w:tblLook w:val="04A0"/>
      </w:tblPr>
      <w:tblGrid>
        <w:gridCol w:w="9551"/>
      </w:tblGrid>
      <w:tr w:rsidR="00E55DF5" w:rsidTr="00A907E9">
        <w:trPr>
          <w:trHeight w:val="5684"/>
        </w:trPr>
        <w:tc>
          <w:tcPr>
            <w:tcW w:w="9571" w:type="dxa"/>
          </w:tcPr>
          <w:p w:rsidR="00E55DF5" w:rsidRDefault="00D27CA1" w:rsidP="00F7618F">
            <w:pPr>
              <w:spacing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379.9pt;margin-top:241.95pt;width:41.3pt;height:31.55pt;z-index:251671552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322.35pt;margin-top:241.95pt;width:41.3pt;height:31.55pt;z-index:251670528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266.65pt;margin-top:241.95pt;width:41.3pt;height:31.55pt;z-index:251669504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205.35pt;margin-top:241.95pt;width:41.3pt;height:31.55pt;z-index:251668480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520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87.85pt;margin-top:241.95pt;width:41.3pt;height:31.55pt;z-index:251665408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148.4pt;margin-top:241.95pt;width:41.3pt;height:31.55pt;z-index:251667456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28.65pt;margin-top:241.95pt;width:41.3pt;height:31.55pt;z-index:251666432">
                  <v:textbox>
                    <w:txbxContent>
                      <w:p w:rsidR="00A907E9" w:rsidRDefault="00A907E9" w:rsidP="00A907E9">
                        <w:pPr>
                          <w:jc w:val="center"/>
                        </w:pPr>
                        <w:r>
                          <w:t>540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363.65pt;margin-top:76.1pt;width:76.85pt;height:23.45pt;z-index:251663360">
                  <v:textbox>
                    <w:txbxContent>
                      <w:p w:rsidR="00A907E9" w:rsidRDefault="00A907E9">
                        <w:r>
                          <w:t>500 – 400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  <w:r>
                          <w:t xml:space="preserve"> 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41.8pt;margin-top:76.1pt;width:81.7pt;height:23.45pt;z-index:251658240">
                  <v:textbox style="mso-next-textbox:#_x0000_s1026">
                    <w:txbxContent>
                      <w:p w:rsidR="00E55DF5" w:rsidRDefault="00E55DF5" w:rsidP="00E55DF5">
                        <w:pPr>
                          <w:jc w:val="center"/>
                        </w:pPr>
                        <w:r>
                          <w:t xml:space="preserve">400 </w:t>
                        </w:r>
                        <w:r w:rsidR="00A907E9">
                          <w:t xml:space="preserve">– </w:t>
                        </w:r>
                        <w:r>
                          <w:t>200</w:t>
                        </w:r>
                        <w:proofErr w:type="gramStart"/>
                        <w:r w:rsidR="00A907E9">
                          <w:t xml:space="preserve"> </w:t>
                        </w:r>
                        <w:r>
                          <w:t>:</w:t>
                        </w:r>
                        <w:proofErr w:type="gramEnd"/>
                        <w:r>
                          <w:t xml:space="preserve"> 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332.85pt;margin-top:182.1pt;width:58.4pt;height:23.45pt;rotation:180;z-index:251664384">
                  <v:textbox>
                    <w:txbxContent>
                      <w:p w:rsidR="00A907E9" w:rsidRPr="00A907E9" w:rsidRDefault="00A907E9" w:rsidP="00A907E9">
                        <w:pPr>
                          <w:jc w:val="center"/>
                        </w:pPr>
                        <w:r>
                          <w:t>84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  <w:r>
                          <w:t xml:space="preserve"> (7</w:t>
                        </w:r>
                        <w:r>
                          <w:rPr>
                            <w:lang w:val="en-US"/>
                          </w:rPr>
                          <w:t>x3)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199.6pt;margin-top:182.1pt;width:78.4pt;height:23.45pt;z-index:251662336">
                  <v:textbox>
                    <w:txbxContent>
                      <w:p w:rsidR="00E55DF5" w:rsidRPr="00A907E9" w:rsidRDefault="00E55DF5" w:rsidP="00A907E9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 xml:space="preserve">600 – </w:t>
                        </w:r>
                        <w:proofErr w:type="gramStart"/>
                        <w:r>
                          <w:rPr>
                            <w:lang w:val="en-US"/>
                          </w:rPr>
                          <w:t xml:space="preserve">400 </w:t>
                        </w:r>
                        <w:r w:rsidR="00A907E9">
                          <w:rPr>
                            <w:lang w:val="en-US"/>
                          </w:rPr>
                          <w:t>:</w:t>
                        </w:r>
                        <w:proofErr w:type="gramEnd"/>
                        <w:r w:rsidR="00A907E9">
                          <w:rPr>
                            <w:lang w:val="en-US"/>
                          </w:rPr>
                          <w:t xml:space="preserve"> 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83.5pt;margin-top:182.1pt;width:64.9pt;height:23.45pt;z-index:251660288">
                  <v:textbox>
                    <w:txbxContent>
                      <w:p w:rsidR="00E55DF5" w:rsidRPr="00E55DF5" w:rsidRDefault="00E55DF5" w:rsidP="00E55DF5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 xml:space="preserve">48 </w:t>
                        </w:r>
                        <w:r>
                          <w:t>:</w:t>
                        </w:r>
                        <w:proofErr w:type="gramEnd"/>
                        <w:r>
                          <w:t xml:space="preserve"> (8 </w:t>
                        </w:r>
                        <w:r>
                          <w:rPr>
                            <w:lang w:val="en-US"/>
                          </w:rPr>
                          <w:t>x 2)</w:t>
                        </w:r>
                      </w:p>
                      <w:p w:rsidR="00E55DF5" w:rsidRDefault="00E55DF5"/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260.8pt;margin-top:76.1pt;width:64.1pt;height:23.45pt;z-index:251661312">
                  <v:textbox>
                    <w:txbxContent>
                      <w:p w:rsidR="00E55DF5" w:rsidRPr="00E55DF5" w:rsidRDefault="00E55DF5" w:rsidP="00E55DF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84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  <w:r>
                          <w:t xml:space="preserve"> (7</w:t>
                        </w:r>
                        <w:r>
                          <w:rPr>
                            <w:lang w:val="en-US"/>
                          </w:rPr>
                          <w:t>x2)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48.4pt;margin-top:76.1pt;width:72.9pt;height:23.45pt;z-index:251659264">
                  <v:textbox>
                    <w:txbxContent>
                      <w:p w:rsidR="00E55DF5" w:rsidRDefault="00E55DF5">
                        <w:r>
                          <w:t>560 - 160</w:t>
                        </w:r>
                        <w:proofErr w:type="gramStart"/>
                        <w:r>
                          <w:t xml:space="preserve"> :</w:t>
                        </w:r>
                        <w:proofErr w:type="gramEnd"/>
                        <w:r>
                          <w:t xml:space="preserve"> 8</w:t>
                        </w:r>
                      </w:p>
                    </w:txbxContent>
                  </v:textbox>
                </v:rect>
              </w:pict>
            </w:r>
            <w:r w:rsidR="00E55DF5" w:rsidRPr="00E55D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3611" cy="2793076"/>
                  <wp:effectExtent l="19050" t="0" r="0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3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786" cy="279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DF5" w:rsidRDefault="002A4CFA" w:rsidP="002A4CFA">
      <w:pPr>
        <w:spacing w:after="0"/>
        <w:ind w:left="20" w:right="2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«Парашютисты»</w:t>
      </w:r>
    </w:p>
    <w:p w:rsidR="002A4CFA" w:rsidRPr="002A4CFA" w:rsidRDefault="002A4CFA" w:rsidP="002A4CFA">
      <w:pPr>
        <w:spacing w:after="0"/>
        <w:ind w:left="20" w:right="2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CFA" w:rsidRDefault="002A4CFA" w:rsidP="002A4CFA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нового материала, повторения изученного использую информационно-коммуникационные  технологии: </w:t>
      </w:r>
      <w: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электронные тренажеры, способствующие развитию у обучающихся развитию внутренней мотивации, долговременной памяти (опора на визуальный образ), активизации процесса </w:t>
      </w:r>
      <w:r w:rsidR="00ED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(возможность привлечения обучающихся к поисковой деятельности), применению индивидуального подхода и интеграции учебных предметов.</w:t>
      </w:r>
      <w:proofErr w:type="gramEnd"/>
    </w:p>
    <w:p w:rsidR="00F7618F" w:rsidRPr="00F7618F" w:rsidRDefault="00ED7902" w:rsidP="00ED7902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стоит забывать и о восстанавливающей силе урока. Нескольких минут достаточно, чтобы расслабиться, восстановить энергию </w:t>
      </w:r>
      <w:r w:rsidR="00F7618F"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«</w:t>
      </w:r>
      <w:proofErr w:type="spellStart"/>
      <w:r w:rsidR="00F7618F"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="00F7618F"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активных, так и пассивных (гимнастика для глаз).</w:t>
      </w:r>
    </w:p>
    <w:p w:rsidR="00F7618F" w:rsidRPr="00F7618F" w:rsidRDefault="00F7618F" w:rsidP="00F3524C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урока при проведении рефлексии мож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применять такие приемы, как: «Ромашка», «Мудрый совет», «Ито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говый круг».</w:t>
      </w:r>
    </w:p>
    <w:p w:rsidR="00B85391" w:rsidRDefault="00F7618F" w:rsidP="00B85391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«Итоговый круг»: учитель дает время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для формулировки вопросов по изученному на уроке материалу. Пред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ставители групп задают вопросы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групп, те в свою очередь отвечают (работают по кругу).</w:t>
      </w:r>
    </w:p>
    <w:p w:rsidR="00F7618F" w:rsidRPr="00B85391" w:rsidRDefault="00F7618F" w:rsidP="00B85391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активные методы и приемы обучения помогают развивать интерес к предмету, учить самостоятельности в выборе и принятии решений, активизировать процесс развития у обучающихся коммуникативных навыков, </w:t>
      </w:r>
      <w:r w:rsidR="00F3524C"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учебно-информационных и учебно-</w:t>
      </w:r>
      <w:r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F3524C"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низационных умений, а главное –</w:t>
      </w:r>
      <w:r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с увле</w:t>
      </w:r>
      <w:r w:rsidR="00F3524C"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чением, быть успешным. Учитель –</w:t>
      </w:r>
      <w:r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творец всех своих ур</w:t>
      </w:r>
      <w:r w:rsidR="00F3524C"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оков. Образовательный стандарт –</w:t>
      </w:r>
      <w:r w:rsidRPr="00B8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для разработки новых идей, занятий, которые предстоит провести.</w:t>
      </w:r>
    </w:p>
    <w:p w:rsidR="00B85391" w:rsidRDefault="00B853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7618F" w:rsidRPr="00F7618F" w:rsidRDefault="00F7618F" w:rsidP="00F3524C">
      <w:pPr>
        <w:keepNext/>
        <w:keepLines/>
        <w:spacing w:after="0" w:line="360" w:lineRule="auto"/>
        <w:ind w:left="2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bookmarkEnd w:id="0"/>
    </w:p>
    <w:p w:rsidR="00F7618F" w:rsidRPr="00F7618F" w:rsidRDefault="00F7618F" w:rsidP="00F3524C">
      <w:pPr>
        <w:numPr>
          <w:ilvl w:val="0"/>
          <w:numId w:val="1"/>
        </w:numPr>
        <w:tabs>
          <w:tab w:val="left" w:pos="630"/>
        </w:tabs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Бушуева, М. В. Активные методы обучения // Международный Институт Развития «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Образовательный портал «Мой уни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ерситет» [Электронный ресурс]. – Режим доступа: </w:t>
      </w:r>
      <w:r w:rsidR="00F35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3524C" w:rsidRP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5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3524C" w:rsidRP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5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moiuniversitet</w:t>
      </w:r>
      <w:proofErr w:type="spellEnd"/>
      <w:r w:rsidR="00F3524C" w:rsidRP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5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3524C" w:rsidRP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18F" w:rsidRPr="00F7618F" w:rsidRDefault="00F7618F" w:rsidP="00F3524C">
      <w:pPr>
        <w:numPr>
          <w:ilvl w:val="0"/>
          <w:numId w:val="1"/>
        </w:numPr>
        <w:tabs>
          <w:tab w:val="left" w:pos="639"/>
        </w:tabs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№ 544н от 18 октября 2013 г. «Об ут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[Элек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тронный ресурс]. - Режим доступа: 1чНр://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профстандартпедагога.рф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18F" w:rsidRPr="00F7618F" w:rsidRDefault="00F7618F" w:rsidP="00F3524C">
      <w:pPr>
        <w:numPr>
          <w:ilvl w:val="0"/>
          <w:numId w:val="1"/>
        </w:numPr>
        <w:tabs>
          <w:tab w:val="left" w:pos="620"/>
        </w:tabs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чального общего образования (утв. приказом Министерства образо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науки РФ от 6 октября 2009 г. N 373). С изменениями и до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полнениями от: 31 декабря 2015 г. // Система</w:t>
      </w:r>
      <w:r w:rsid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ГАРАНТ: [Электронный ресурс]. –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1Шр://Ьа5е.дагап1.ги/197127/#1Х223х</w:t>
      </w:r>
      <w:r w:rsidR="00F35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35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Ьхто.</w:t>
      </w:r>
    </w:p>
    <w:p w:rsidR="00F7618F" w:rsidRPr="00F7618F" w:rsidRDefault="00F7618F" w:rsidP="00F3524C">
      <w:pPr>
        <w:numPr>
          <w:ilvl w:val="0"/>
          <w:numId w:val="1"/>
        </w:numPr>
        <w:tabs>
          <w:tab w:val="left" w:pos="610"/>
        </w:tabs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Шегаева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Методы и приемы работы в современной школе [Текст] / А. В. 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Шегаева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образования в современ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мире: материалы IV 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Санкт-Петербург, январь 2014 г.). - </w:t>
      </w:r>
      <w:r w:rsid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</w:t>
      </w:r>
      <w:proofErr w:type="spellStart"/>
      <w:r w:rsid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Заневская</w:t>
      </w:r>
      <w:proofErr w:type="spellEnd"/>
      <w:r w:rsidR="00F3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площадь, 2014. –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18F" w:rsidRPr="00F3524C" w:rsidRDefault="00F7618F" w:rsidP="00F3524C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F3524C">
      <w:pPr>
        <w:spacing w:after="0"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3D" w:rsidRPr="00F3524C" w:rsidRDefault="007E3D3D" w:rsidP="00F35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C1" w:rsidRPr="00F3524C" w:rsidRDefault="00E731C1" w:rsidP="00F352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31C1" w:rsidRPr="00F3524C" w:rsidSect="00E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1024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A54681A"/>
    <w:multiLevelType w:val="hybridMultilevel"/>
    <w:tmpl w:val="D56078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50F23DD"/>
    <w:multiLevelType w:val="hybridMultilevel"/>
    <w:tmpl w:val="19C86F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3D3D"/>
    <w:rsid w:val="00004268"/>
    <w:rsid w:val="002A4CFA"/>
    <w:rsid w:val="002C58EA"/>
    <w:rsid w:val="00306B66"/>
    <w:rsid w:val="005F30F1"/>
    <w:rsid w:val="007E3D3D"/>
    <w:rsid w:val="00A907E9"/>
    <w:rsid w:val="00B85391"/>
    <w:rsid w:val="00C20B56"/>
    <w:rsid w:val="00C34914"/>
    <w:rsid w:val="00CD585E"/>
    <w:rsid w:val="00D27CA1"/>
    <w:rsid w:val="00D60A3C"/>
    <w:rsid w:val="00E0474D"/>
    <w:rsid w:val="00E55DF5"/>
    <w:rsid w:val="00E731C1"/>
    <w:rsid w:val="00ED7902"/>
    <w:rsid w:val="00EE1E65"/>
    <w:rsid w:val="00EE6D48"/>
    <w:rsid w:val="00F3524C"/>
    <w:rsid w:val="00F7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18F"/>
    <w:rPr>
      <w:rFonts w:ascii="Tahoma" w:eastAsia="Tahoma" w:hAnsi="Tahoma" w:cs="Tahoma"/>
      <w:spacing w:val="-2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18F"/>
    <w:rPr>
      <w:rFonts w:ascii="Arial" w:eastAsia="Arial" w:hAnsi="Arial" w:cs="Arial"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18F"/>
    <w:pPr>
      <w:shd w:val="clear" w:color="auto" w:fill="FFFFFF"/>
      <w:spacing w:before="120" w:after="0" w:line="226" w:lineRule="exact"/>
      <w:ind w:firstLine="360"/>
      <w:jc w:val="both"/>
    </w:pPr>
    <w:rPr>
      <w:rFonts w:ascii="Tahoma" w:eastAsia="Tahoma" w:hAnsi="Tahoma" w:cs="Tahoma"/>
      <w:spacing w:val="-2"/>
      <w:sz w:val="19"/>
      <w:szCs w:val="19"/>
    </w:rPr>
  </w:style>
  <w:style w:type="paragraph" w:customStyle="1" w:styleId="30">
    <w:name w:val="Основной текст (3)"/>
    <w:basedOn w:val="a"/>
    <w:link w:val="3"/>
    <w:rsid w:val="00F7618F"/>
    <w:pPr>
      <w:shd w:val="clear" w:color="auto" w:fill="FFFFFF"/>
      <w:spacing w:before="480" w:after="480" w:line="0" w:lineRule="atLeast"/>
    </w:pPr>
    <w:rPr>
      <w:rFonts w:ascii="Arial" w:eastAsia="Arial" w:hAnsi="Arial" w:cs="Arial"/>
      <w:spacing w:val="-2"/>
      <w:sz w:val="17"/>
      <w:szCs w:val="17"/>
    </w:rPr>
  </w:style>
  <w:style w:type="paragraph" w:styleId="a3">
    <w:name w:val="List Paragraph"/>
    <w:basedOn w:val="a"/>
    <w:uiPriority w:val="34"/>
    <w:qFormat/>
    <w:rsid w:val="00004268"/>
    <w:pPr>
      <w:ind w:left="720"/>
      <w:contextualSpacing/>
    </w:pPr>
  </w:style>
  <w:style w:type="table" w:styleId="a4">
    <w:name w:val="Table Grid"/>
    <w:basedOn w:val="a1"/>
    <w:uiPriority w:val="59"/>
    <w:rsid w:val="0030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11</cp:revision>
  <dcterms:created xsi:type="dcterms:W3CDTF">2019-02-13T19:44:00Z</dcterms:created>
  <dcterms:modified xsi:type="dcterms:W3CDTF">2019-10-19T11:54:00Z</dcterms:modified>
</cp:coreProperties>
</file>