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4E" w:rsidRDefault="00914F4E" w:rsidP="00914F4E">
      <w:pPr>
        <w:pStyle w:val="c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c3"/>
          <w:b/>
          <w:color w:val="000000"/>
          <w:sz w:val="32"/>
          <w:szCs w:val="32"/>
          <w:bdr w:val="none" w:sz="0" w:space="0" w:color="auto" w:frame="1"/>
        </w:rPr>
      </w:pPr>
      <w:r w:rsidRPr="00914F4E">
        <w:rPr>
          <w:rStyle w:val="c3"/>
          <w:b/>
          <w:color w:val="000000"/>
          <w:sz w:val="32"/>
          <w:szCs w:val="32"/>
          <w:bdr w:val="none" w:sz="0" w:space="0" w:color="auto" w:frame="1"/>
        </w:rPr>
        <w:t>«Влияние дидактической игры на сенсорное развитие детей дошкольного возраста».</w:t>
      </w:r>
    </w:p>
    <w:p w:rsidR="00A445F7" w:rsidRDefault="00A445F7" w:rsidP="00914F4E">
      <w:pPr>
        <w:pStyle w:val="c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c3"/>
          <w:b/>
          <w:color w:val="000000"/>
          <w:sz w:val="32"/>
          <w:szCs w:val="32"/>
          <w:bdr w:val="none" w:sz="0" w:space="0" w:color="auto" w:frame="1"/>
        </w:rPr>
      </w:pPr>
    </w:p>
    <w:p w:rsidR="00914F4E" w:rsidRDefault="00A445F7" w:rsidP="00A445F7">
      <w:pPr>
        <w:pStyle w:val="c1"/>
        <w:shd w:val="clear" w:color="auto" w:fill="FFFFFF"/>
        <w:spacing w:before="0" w:beforeAutospacing="0" w:after="0" w:afterAutospacing="0" w:line="276" w:lineRule="auto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A445F7">
        <w:rPr>
          <w:rStyle w:val="c3"/>
          <w:color w:val="000000"/>
          <w:sz w:val="28"/>
          <w:szCs w:val="28"/>
          <w:bdr w:val="none" w:sz="0" w:space="0" w:color="auto" w:frame="1"/>
        </w:rPr>
        <w:t>Автор Гвоздева Т.А.</w:t>
      </w:r>
    </w:p>
    <w:p w:rsidR="00A445F7" w:rsidRPr="00A445F7" w:rsidRDefault="00A445F7" w:rsidP="00A445F7">
      <w:pPr>
        <w:pStyle w:val="c1"/>
        <w:shd w:val="clear" w:color="auto" w:fill="FFFFFF"/>
        <w:spacing w:before="0" w:beforeAutospacing="0" w:after="0" w:afterAutospacing="0" w:line="276" w:lineRule="auto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1B6994" w:rsidRPr="00914F4E" w:rsidRDefault="001B6994" w:rsidP="00914F4E">
      <w:pPr>
        <w:pStyle w:val="c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14F4E">
        <w:rPr>
          <w:rStyle w:val="c3"/>
          <w:color w:val="000000"/>
          <w:sz w:val="28"/>
          <w:szCs w:val="28"/>
          <w:bdr w:val="none" w:sz="0" w:space="0" w:color="auto" w:frame="1"/>
        </w:rPr>
        <w:t>В настоящее время большое значение приобретает проблема умственного воспитания детей дошкольного возраста, основой которого является сенсорное воспитание. Идет обновление знаний во всех областях, растет поток информации, которую ребенок должен быстро усвоить и с пользой для себя использовать.</w:t>
      </w:r>
    </w:p>
    <w:p w:rsidR="001B6994" w:rsidRPr="00914F4E" w:rsidRDefault="001B6994" w:rsidP="00914F4E">
      <w:pPr>
        <w:pStyle w:val="c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4F4E">
        <w:rPr>
          <w:rStyle w:val="c3"/>
          <w:color w:val="000000"/>
          <w:sz w:val="28"/>
          <w:szCs w:val="28"/>
          <w:bdr w:val="none" w:sz="0" w:space="0" w:color="auto" w:frame="1"/>
        </w:rPr>
        <w:t>      Важность сенсорного воспитания определяется тем, что познание окружающей действительности основывается, прежде всего, на ощущении и восприятии. Человек узнает об окружающих предметах и явлениях при помощи зрения, осязания, слуха и т.п., и лишь на этой основе могут в дальнейшем возникнуть более сложные самостоятельные процессы такие как память, воображение, мышление. 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саду.</w:t>
      </w:r>
      <w:r w:rsidRPr="00914F4E">
        <w:rPr>
          <w:color w:val="000000"/>
          <w:sz w:val="28"/>
          <w:szCs w:val="28"/>
          <w:shd w:val="clear" w:color="auto" w:fill="FFFFFF"/>
        </w:rPr>
        <w:t xml:space="preserve"> </w:t>
      </w:r>
      <w:r w:rsidRPr="00914F4E">
        <w:rPr>
          <w:color w:val="000000"/>
          <w:sz w:val="28"/>
          <w:szCs w:val="28"/>
          <w:shd w:val="clear" w:color="auto" w:fill="FFFFFF"/>
        </w:rPr>
        <w:t>Я считаю, что в современных условиях научные достижения должны использоваться более активно. А использование дидактических игр, упражнений, заданий станет более эффективным средством формирования сенсомоторной сферы дошкольников.</w:t>
      </w:r>
    </w:p>
    <w:p w:rsidR="001B6994" w:rsidRPr="00914F4E" w:rsidRDefault="001B6994" w:rsidP="00914F4E">
      <w:pPr>
        <w:pStyle w:val="c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4F4E">
        <w:rPr>
          <w:color w:val="000000"/>
          <w:sz w:val="28"/>
          <w:szCs w:val="28"/>
          <w:shd w:val="clear" w:color="auto" w:fill="FFFFFF"/>
        </w:rPr>
        <w:t>Роль дидактических игр в сенсорном воспитании очень велика - они помогают ребенку узнать, как устроен окружающий мир и расширить его кругозор.</w:t>
      </w:r>
    </w:p>
    <w:p w:rsidR="001B6994" w:rsidRPr="00914F4E" w:rsidRDefault="001B6994" w:rsidP="00914F4E">
      <w:pPr>
        <w:pStyle w:val="paragraph"/>
        <w:shd w:val="clear" w:color="auto" w:fill="FFFFFF"/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4F4E">
        <w:rPr>
          <w:color w:val="000000"/>
          <w:sz w:val="28"/>
          <w:szCs w:val="28"/>
        </w:rPr>
        <w:t>Дидактические игры – это игры, которые создаются и приспосабливаются специально для обучения детей.</w:t>
      </w:r>
    </w:p>
    <w:p w:rsidR="001B6994" w:rsidRPr="00914F4E" w:rsidRDefault="001B6994" w:rsidP="00914F4E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4F4E">
        <w:rPr>
          <w:color w:val="000000"/>
          <w:sz w:val="28"/>
          <w:szCs w:val="28"/>
        </w:rPr>
        <w:t>Это разновидность игр с правилами, которые специально создаются педагогами для воспитания и обучения детей.</w:t>
      </w:r>
    </w:p>
    <w:p w:rsidR="001B6994" w:rsidRPr="00914F4E" w:rsidRDefault="001B6994" w:rsidP="00914F4E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4F4E">
        <w:rPr>
          <w:color w:val="000000"/>
          <w:sz w:val="28"/>
          <w:szCs w:val="28"/>
        </w:rPr>
        <w:t>Дидактические игры – это достаточно сложное педагогическое явление, состоящее из множества планов. Игра – это и игровой метод, и форма обучения, и самостоятельная деятельность, и средство для личностного воспитания.</w:t>
      </w:r>
    </w:p>
    <w:p w:rsidR="001B6994" w:rsidRPr="00914F4E" w:rsidRDefault="001B6994" w:rsidP="00914F4E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4F4E">
        <w:rPr>
          <w:color w:val="000000"/>
          <w:sz w:val="28"/>
          <w:szCs w:val="28"/>
        </w:rPr>
        <w:t xml:space="preserve">Дидактические игры как методы обучения изучаются нами в двух видах: это занятия и дидактические игры. Во время занятий ведущую роль берет на себя воспитатель, который старается повысить у дошкольников интерес к занятиям с помощью игровых приемов. Он может создавать соревновательные </w:t>
      </w:r>
      <w:r w:rsidRPr="00914F4E">
        <w:rPr>
          <w:color w:val="000000"/>
          <w:sz w:val="28"/>
          <w:szCs w:val="28"/>
        </w:rPr>
        <w:lastRenderedPageBreak/>
        <w:t>элементы, внедрять игровые ситуации. Применение разных компонентов игровой деятельности можно сочетать с указаниями, с показом, с объяснениями и с вопросами.</w:t>
      </w:r>
    </w:p>
    <w:p w:rsidR="001B6994" w:rsidRPr="00914F4E" w:rsidRDefault="001B6994" w:rsidP="00914F4E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4F4E">
        <w:rPr>
          <w:color w:val="000000"/>
          <w:sz w:val="28"/>
          <w:szCs w:val="28"/>
        </w:rPr>
        <w:t>Исследователи в области игр выделяют ее структуру: задачи, правила и действия.</w:t>
      </w:r>
    </w:p>
    <w:p w:rsidR="001B6994" w:rsidRPr="00914F4E" w:rsidRDefault="001B6994" w:rsidP="00914F4E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4F4E">
        <w:rPr>
          <w:color w:val="000000"/>
          <w:sz w:val="28"/>
          <w:szCs w:val="28"/>
        </w:rPr>
        <w:t>Игра, которую используют для обучения, включает в себя дидактическую, обучающую задачу. В процессе игры дети стараются решить задачу в увлекательной для них форме, которую можно достичь определенными игровыми действиями.</w:t>
      </w:r>
    </w:p>
    <w:p w:rsidR="001B6994" w:rsidRPr="00914F4E" w:rsidRDefault="001B6994" w:rsidP="00914F4E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4F4E">
        <w:rPr>
          <w:color w:val="000000"/>
          <w:sz w:val="28"/>
          <w:szCs w:val="28"/>
        </w:rPr>
        <w:t>Каждая дидактическая игра наделяется развернутым игровым действием. Согласно группе педагогов, дидактические игры становятся игрой благодаря тому, что в них присутствуют игровые моменты: неожиданности и ожидания, элементы соревнования и движения, загадки и распределения ролей.</w:t>
      </w:r>
    </w:p>
    <w:p w:rsidR="00914F4E" w:rsidRDefault="001B6994" w:rsidP="00914F4E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4F4E">
        <w:rPr>
          <w:color w:val="000000"/>
          <w:sz w:val="28"/>
          <w:szCs w:val="28"/>
        </w:rPr>
        <w:t>Мотивация для выполнения дидактических задач – это естественное желание ребенка играть, достигать игровых целей, выигрывать. Именно это побуждает их более внимательно вслушиваться и всматриваться, быстрее ориентироваться на нужные свойства, выбирать предметы и группировать их как это требуют условия игры и правила.</w:t>
      </w:r>
    </w:p>
    <w:p w:rsidR="001B6994" w:rsidRPr="001B6994" w:rsidRDefault="001B6994" w:rsidP="00914F4E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6994">
        <w:rPr>
          <w:bCs/>
          <w:color w:val="000000"/>
          <w:sz w:val="28"/>
          <w:szCs w:val="28"/>
        </w:rPr>
        <w:t>Типы дидактических игр для сенсорного развития</w:t>
      </w:r>
    </w:p>
    <w:p w:rsidR="001B6994" w:rsidRPr="001B6994" w:rsidRDefault="001B6994" w:rsidP="00914F4E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Аванесова, учитывая опыт сенсорного развития детей, выделила несколько </w:t>
      </w:r>
      <w:hyperlink r:id="rId5" w:history="1">
        <w:r w:rsidRPr="001B69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типов дидактических игр</w:t>
        </w:r>
      </w:hyperlink>
      <w:r w:rsidRPr="001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6994" w:rsidRPr="001B6994" w:rsidRDefault="001B6994" w:rsidP="00914F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поручения, которые основываются на увлечении детей действиями с предметами и игрушками: их можно собирать, раскладывать, вставлять и выполнять другие операции с ними;</w:t>
      </w:r>
    </w:p>
    <w:p w:rsidR="001B6994" w:rsidRPr="001B6994" w:rsidRDefault="001B6994" w:rsidP="00914F4E">
      <w:pPr>
        <w:numPr>
          <w:ilvl w:val="0"/>
          <w:numId w:val="1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прятание</w:t>
      </w:r>
      <w:proofErr w:type="spellEnd"/>
      <w:r w:rsidRPr="001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поиск: дети увлечены неожиданному исчезновению или появлению предметов, их нахождением и поиском;</w:t>
      </w:r>
    </w:p>
    <w:p w:rsidR="001B6994" w:rsidRPr="001B6994" w:rsidRDefault="001B6994" w:rsidP="00914F4E">
      <w:pPr>
        <w:numPr>
          <w:ilvl w:val="0"/>
          <w:numId w:val="1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отгадывания и загадывания, в которых детей привлекает неизвестность;</w:t>
      </w:r>
    </w:p>
    <w:p w:rsidR="001B6994" w:rsidRPr="001B6994" w:rsidRDefault="001B6994" w:rsidP="00914F4E">
      <w:pPr>
        <w:numPr>
          <w:ilvl w:val="0"/>
          <w:numId w:val="1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сюжетно-ролевые: дети попадают в изображенные жизненные ситуации и выполняют роли взрослых людей: покупателей, почтальонов, продавцов и </w:t>
      </w:r>
      <w:proofErr w:type="spellStart"/>
      <w:r w:rsidRPr="001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1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994" w:rsidRPr="001B6994" w:rsidRDefault="001B6994" w:rsidP="00914F4E">
      <w:pPr>
        <w:numPr>
          <w:ilvl w:val="0"/>
          <w:numId w:val="1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в которых дети стараются быстрее достичь игрового результата и победить;</w:t>
      </w:r>
    </w:p>
    <w:p w:rsidR="001B6994" w:rsidRPr="001B6994" w:rsidRDefault="001B6994" w:rsidP="00914F4E">
      <w:pPr>
        <w:numPr>
          <w:ilvl w:val="0"/>
          <w:numId w:val="1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фанты: в них дети стараются сбросить карту, избавиться от чего-либо, удержаться, избежать штрафного предмета, не произнести запретного слова.</w:t>
      </w:r>
    </w:p>
    <w:p w:rsidR="001B6994" w:rsidRPr="00914F4E" w:rsidRDefault="001B6994" w:rsidP="00914F4E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</w:t>
      </w:r>
      <w:proofErr w:type="gramStart"/>
      <w:r w:rsidRPr="001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Аванесовой</w:t>
      </w:r>
      <w:proofErr w:type="gramEnd"/>
      <w:r w:rsidRPr="001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у дошкольников представлений о цветах, о солнечном спектре, нужно сначала проводить дидактические игры, во время которых дети могли бы научиться различать основные цвета, узнавать их и называть правильно.</w:t>
      </w:r>
    </w:p>
    <w:p w:rsidR="001B6994" w:rsidRPr="00914F4E" w:rsidRDefault="001B6994" w:rsidP="00914F4E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4F4E">
        <w:rPr>
          <w:color w:val="000000"/>
          <w:sz w:val="28"/>
          <w:szCs w:val="28"/>
        </w:rPr>
        <w:t>Дидактические игры как раз позволяют расширить практику применения эталонов, расширить практические ориентировки.</w:t>
      </w:r>
    </w:p>
    <w:p w:rsidR="001B6994" w:rsidRPr="001B6994" w:rsidRDefault="001B6994" w:rsidP="00914F4E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4F4E">
        <w:rPr>
          <w:color w:val="000000"/>
          <w:sz w:val="28"/>
          <w:szCs w:val="28"/>
        </w:rPr>
        <w:t>Функция дидактической игры в результате становится не учебной, а направленной на применение уже имеющихся знаний.</w:t>
      </w:r>
    </w:p>
    <w:p w:rsidR="00914F4E" w:rsidRPr="00914F4E" w:rsidRDefault="00914F4E" w:rsidP="00914F4E">
      <w:pPr>
        <w:pStyle w:val="c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14F4E">
        <w:rPr>
          <w:rStyle w:val="c3"/>
          <w:color w:val="000000"/>
          <w:sz w:val="28"/>
          <w:szCs w:val="28"/>
          <w:bdr w:val="none" w:sz="0" w:space="0" w:color="auto" w:frame="1"/>
        </w:rPr>
        <w:t>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Она способствует развитию познавательной деятельности, интеллектуальных операций, представляющих собой основу обучения. Но ребенка привлекает в игре не обучающая задача, которая в ней заложена, а возможность проявить активность, выполнить игровое действие, добиться результата, выиграть. Однако, если участник игры не овладеет знаниями, умственными операциями, которые определены обучающей задачей, он не сможет успешно выполнить игровые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действия.  Дидактические игры </w:t>
      </w:r>
      <w:r w:rsidRPr="00914F4E">
        <w:rPr>
          <w:rStyle w:val="c3"/>
          <w:color w:val="000000"/>
          <w:sz w:val="28"/>
          <w:szCs w:val="28"/>
          <w:bdr w:val="none" w:sz="0" w:space="0" w:color="auto" w:frame="1"/>
        </w:rPr>
        <w:t>с давних пор считались основным средством сенсорного воспитания, поэтому отличительной особенностью их является возможность обучать маленьких детей посредством активной интересной для них деятельности. Практика использования дидактических игр с сенсорным содержанием показала, что наиболее интенсивно происходит сенсорное развитие детей дошкольного возраста при условии, что проводить их следует не от случая к случаю, а в определенной системе, в тесной связи с общим ходом сенсорного обучения и воспитания младших дошкольников.</w:t>
      </w:r>
    </w:p>
    <w:p w:rsidR="00914F4E" w:rsidRPr="00914F4E" w:rsidRDefault="00914F4E" w:rsidP="00914F4E">
      <w:pPr>
        <w:pStyle w:val="c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914F4E">
        <w:rPr>
          <w:rStyle w:val="c3"/>
          <w:color w:val="000000"/>
          <w:sz w:val="28"/>
          <w:szCs w:val="28"/>
          <w:bdr w:val="none" w:sz="0" w:space="0" w:color="auto" w:frame="1"/>
        </w:rPr>
        <w:t>      Дидактические игры   по сенсорному воспитанию дают возможность проследить процесс сенсорного развития детей дошкольного возраста, оценить эффективность применяемых средств сенсорного воспитания и в случае необходимости привлечь новые.  </w:t>
      </w:r>
    </w:p>
    <w:p w:rsidR="00914F4E" w:rsidRPr="00914F4E" w:rsidRDefault="00914F4E" w:rsidP="00914F4E">
      <w:pPr>
        <w:pStyle w:val="c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14F4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В своей практике, я использую дидактические игры, созданные своими руками. </w:t>
      </w:r>
    </w:p>
    <w:p w:rsidR="00914F4E" w:rsidRDefault="00914F4E" w:rsidP="00914F4E">
      <w:pPr>
        <w:pStyle w:val="c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 w:rsidRPr="00914F4E">
        <w:rPr>
          <w:rStyle w:val="c3"/>
          <w:color w:val="000000"/>
          <w:sz w:val="28"/>
          <w:szCs w:val="28"/>
          <w:bdr w:val="none" w:sz="0" w:space="0" w:color="auto" w:frame="1"/>
        </w:rPr>
        <w:t>          Игра – это «поиск и открытие», игра – это радость, путь детей к мечте.</w:t>
      </w:r>
    </w:p>
    <w:p w:rsidR="00A445F7" w:rsidRPr="00914F4E" w:rsidRDefault="00A445F7" w:rsidP="00914F4E">
      <w:pPr>
        <w:pStyle w:val="c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260658" w:rsidRPr="00914F4E" w:rsidRDefault="00A445F7" w:rsidP="00914F4E">
      <w:pPr>
        <w:jc w:val="both"/>
        <w:rPr>
          <w:rFonts w:ascii="Times New Roman" w:hAnsi="Times New Roman" w:cs="Times New Roman"/>
          <w:sz w:val="28"/>
          <w:szCs w:val="28"/>
        </w:rPr>
      </w:pPr>
      <w:r w:rsidRPr="00A445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43225" cy="2305050"/>
            <wp:effectExtent l="0" t="0" r="0" b="0"/>
            <wp:docPr id="3" name="Рисунок 3" descr="C:\Users\USER\Downloads\Фото сад\IMG_20200305_09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Фото сад\IMG_20200305_091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03" cy="23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5F7">
        <w:rPr>
          <w:noProof/>
          <w:color w:val="000000"/>
          <w:sz w:val="28"/>
          <w:szCs w:val="28"/>
        </w:rPr>
        <w:drawing>
          <wp:inline distT="0" distB="0" distL="0" distR="0" wp14:anchorId="003DFF52" wp14:editId="6578A8E1">
            <wp:extent cx="2943225" cy="2305050"/>
            <wp:effectExtent l="0" t="0" r="0" b="0"/>
            <wp:docPr id="2" name="Рисунок 2" descr="C:\Users\USER\Downloads\Фото сад\IMG_20200303_16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Фото сад\IMG_20200303_162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01" cy="230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067050"/>
            <wp:effectExtent l="0" t="0" r="0" b="0"/>
            <wp:docPr id="4" name="Рисунок 4" descr="C:\Users\USER\Downloads\Фото сад\IMG_20200305_09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Фото сад\IMG_20200305_091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57" cy="306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F4E" w:rsidRPr="00914F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73537"/>
            <wp:effectExtent l="0" t="0" r="0" b="0"/>
            <wp:docPr id="1" name="Рисунок 1" descr="C:\Users\USER\Pictures\20191108_13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1108_1357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658" w:rsidRPr="0091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610B0"/>
    <w:multiLevelType w:val="multilevel"/>
    <w:tmpl w:val="DED8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94"/>
    <w:rsid w:val="001B6994"/>
    <w:rsid w:val="00260658"/>
    <w:rsid w:val="00914F4E"/>
    <w:rsid w:val="00A4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EEEE"/>
  <w15:chartTrackingRefBased/>
  <w15:docId w15:val="{EF15FED2-764B-4A60-B1CC-F095D5D1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B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6994"/>
  </w:style>
  <w:style w:type="paragraph" w:customStyle="1" w:styleId="paragraph">
    <w:name w:val="paragraph"/>
    <w:basedOn w:val="a"/>
    <w:rsid w:val="001B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ndex.ru/turbo/logoprav.ru/s/korrekciya-rechi/didakticheskie-igry?parent-reqid=1610350669004006-176113497638182400300275-production-app-host-sas-web-yp-102&amp;utm_source=turbo_turb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2021-01-11T07:42:00Z</dcterms:created>
  <dcterms:modified xsi:type="dcterms:W3CDTF">2021-01-11T08:14:00Z</dcterms:modified>
</cp:coreProperties>
</file>