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3A8">
        <w:rPr>
          <w:rFonts w:ascii="Times New Roman" w:eastAsia="Calibri" w:hAnsi="Times New Roman" w:cs="Times New Roman"/>
          <w:sz w:val="28"/>
          <w:szCs w:val="28"/>
        </w:rPr>
        <w:t>Доклад на тему:</w:t>
      </w:r>
    </w:p>
    <w:p w:rsidR="004D03A8" w:rsidRPr="004D03A8" w:rsidRDefault="004D03A8" w:rsidP="004D03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3A8">
        <w:rPr>
          <w:rFonts w:ascii="Times New Roman" w:eastAsia="Calibri" w:hAnsi="Times New Roman" w:cs="Times New Roman"/>
          <w:sz w:val="28"/>
          <w:szCs w:val="28"/>
        </w:rPr>
        <w:t>«Игровые технологии в речевом развитии воспитанников дошкольной образовательной организации»</w:t>
      </w:r>
    </w:p>
    <w:p w:rsidR="0008231A" w:rsidRPr="004D03A8" w:rsidRDefault="0008231A">
      <w:pPr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>
      <w:pPr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>
      <w:pPr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  <w:r w:rsidRPr="004D03A8">
        <w:rPr>
          <w:rFonts w:ascii="Times New Roman" w:hAnsi="Times New Roman" w:cs="Times New Roman"/>
          <w:sz w:val="28"/>
          <w:szCs w:val="28"/>
        </w:rPr>
        <w:t>Подберезкина Н.А.</w:t>
      </w: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A8" w:rsidRDefault="004D03A8" w:rsidP="004D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3A8">
        <w:rPr>
          <w:rFonts w:ascii="Times New Roman" w:hAnsi="Times New Roman" w:cs="Times New Roman"/>
          <w:sz w:val="28"/>
          <w:szCs w:val="28"/>
        </w:rPr>
        <w:t>2021г.</w:t>
      </w:r>
    </w:p>
    <w:p w:rsidR="004D03A8" w:rsidRPr="004D03A8" w:rsidRDefault="004D03A8" w:rsidP="004D0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A8">
        <w:rPr>
          <w:rFonts w:ascii="Times New Roman" w:hAnsi="Times New Roman" w:cs="Times New Roman"/>
          <w:sz w:val="28"/>
          <w:szCs w:val="28"/>
        </w:rPr>
        <w:lastRenderedPageBreak/>
        <w:t>Проблема речевого развития детей дошкольного возраста на сегодняшний день особенно актуальна. Дети испытывают трудности в звукопроизношении, в овладении лексико-грамматическими формами, имеют скудный словарный запас.</w:t>
      </w:r>
    </w:p>
    <w:p w:rsidR="004D03A8" w:rsidRPr="004D03A8" w:rsidRDefault="004D03A8" w:rsidP="004D0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A8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связанной грамматически правильной диалогической и монологической речи; развитие речевого творчества; знакомство с книжной литературой,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D03A8" w:rsidRPr="004D03A8" w:rsidRDefault="004D03A8" w:rsidP="004D0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A8">
        <w:rPr>
          <w:rFonts w:ascii="Times New Roman" w:hAnsi="Times New Roman" w:cs="Times New Roman"/>
          <w:sz w:val="28"/>
          <w:szCs w:val="28"/>
        </w:rPr>
        <w:t>Эффективность педагогического воздействия зависит от активности ребенка в условиях речевой деятельности. Чем активнее ребенок, тем больше он вовлечен в интересную для себя деятельность.</w:t>
      </w:r>
    </w:p>
    <w:p w:rsidR="004D03A8" w:rsidRPr="004D03A8" w:rsidRDefault="004D03A8" w:rsidP="004D03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A8">
        <w:rPr>
          <w:rFonts w:ascii="Times New Roman" w:eastAsia="Calibri" w:hAnsi="Times New Roman" w:cs="Times New Roman"/>
          <w:sz w:val="28"/>
          <w:szCs w:val="28"/>
        </w:rPr>
        <w:t>Особенности игровых технологий.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человеческой практике игровая деятельность выполняет такие функции: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развлекательную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;</w:t>
      </w:r>
      <w:proofErr w:type="gramEnd"/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коммуникативную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освоение диалектики общения;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самореализации в игре как полигоне человеческой практики;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иглотерапевтическую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преодоление различных трудностей, возникающих в других видах жизнедеятельности;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диагностическую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выявление отклонений от нормативного поведения, самопознание в процессе игры;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- функцию коррекции: внесение позитивных изменений в структуру личностных показателей;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межнациональной коммуникации: усвоение единых для всех людей социально-культурных ценностей;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социализации: включение в систему общественных отношений, усвоение норм человеческого общежития.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Большинству игр присущи четыре главные черты: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;</w:t>
      </w:r>
      <w:proofErr w:type="gramEnd"/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• творческий, в значительной мере импровизационный, очень активный характер этой деятельности, Р.Г. </w:t>
      </w:r>
      <w:proofErr w:type="spell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Хазанкина</w:t>
      </w:r>
      <w:proofErr w:type="spell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К.В. Маховой и другие.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эмоциональная приподнятость деятельности, соперничество, состязательность, конкуренция, аттракция и т.п.;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наличие прямых или косвенных правил, отражающих содержание игры, логическую и временную последовательность ее развития.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структуру игры как процесса входят: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а) роли, взятые на себя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играющими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б) игровые действия как средство реализации этих ролей;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в) игровое употребление предметов, т.е. замещение реальных вещей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игровыми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условными;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г) реальные отношения между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играющими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</w:t>
      </w:r>
      <w:proofErr w:type="spell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 сюжет - область действительности, условно воспроизводимая в игре.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 первую очередь следует разделить игры по виду деятельности на физические, интеллектуальные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,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трудовые, социальные и психологические.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По характеру педагогического процесса выделяются следующие группы игр: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а) обучающие, тренировочные, контролирующие и обобщающие;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б) познавательные, воспитательные, развивающие;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в) репродуктивные, продуктивные, творческие;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г) коммуникативные, диагностические, </w:t>
      </w:r>
      <w:proofErr w:type="spell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профориентационные</w:t>
      </w:r>
      <w:proofErr w:type="spell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психотехнические и др.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Обширна типология педагогических игр по характеру игровой методики. Укажем лишь важнейшие из применяемых типов: предметные, сюжетные, ролевые, деловые, имитационные и игры-драматизации. По предметной области выделяются игры по всем школьным дисциплинам.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Классификационные параметры игровых технологий: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уровню применения: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все уровни.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философской основе: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приспосабливающаяся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основному фактору развития: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психогенные.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концепции усвоения опыта: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ассоциативно-рефлекторные + </w:t>
      </w:r>
      <w:proofErr w:type="spell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гештальт</w:t>
      </w:r>
      <w:proofErr w:type="spell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+ суггестия.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характеру содержания: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все виды + проникающие.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типу управления: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все виды - от системы консультаций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до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программной.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организационным формам: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все формы.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подходу к ребенку: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свободное воспитание.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преобладающему методу: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развивающие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поисковые, творческие.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По направлению модернизации: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активизация.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 xml:space="preserve">По категории </w:t>
      </w:r>
      <w:proofErr w:type="gramStart"/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обучаемых</w:t>
      </w:r>
      <w:proofErr w:type="gramEnd"/>
      <w:r w:rsidRPr="004D03A8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:</w:t>
      </w: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массовая, все категории.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Концептуальные основы игровых технологий: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• 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 регуляции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самореализации.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Игра - форма психогенного поведения, т.е. внутренне присущего, имманентного личности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Игра - пространство "внутренней социализации" ребенка, средство усвоения социальных установок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Игра - свобода личности в воображении, "иллюзорная реализация нереализуемых интересов"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Способность включаться в игру не связана с возрастом человека, но в каждом возрасте игра имеет свои особенности.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Содержание детских игр развивается от игр, в которых основным содержанием является предметная деятельность, 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• В возрастной периодизации детей 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новообразования. Игра является ведущим видом деятельности для дошкольного возраста.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Особенности игровых технологий: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Все следующие за </w:t>
      </w:r>
      <w:proofErr w:type="gramStart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дошкольным</w:t>
      </w:r>
      <w:proofErr w:type="gramEnd"/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возрастные периоды со своими ведущими видами деятельности не вытесняют игру, а продолжают включать ее в процесс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Игровые технологии в дошкольном периоде: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У ребенка формируется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4D03A8" w:rsidRPr="004D03A8" w:rsidRDefault="004D03A8" w:rsidP="004D03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3A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</w:t>
      </w:r>
    </w:p>
    <w:p w:rsidR="004D03A8" w:rsidRPr="00C03B47" w:rsidRDefault="004D03A8" w:rsidP="004D0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A8" w:rsidRPr="004D03A8" w:rsidRDefault="004D03A8" w:rsidP="004D03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3A8" w:rsidRPr="004D03A8" w:rsidSect="000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A8"/>
    <w:rsid w:val="0008231A"/>
    <w:rsid w:val="001C5B27"/>
    <w:rsid w:val="004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2021-12-06T16:09:00Z</dcterms:created>
  <dcterms:modified xsi:type="dcterms:W3CDTF">2021-12-06T16:16:00Z</dcterms:modified>
</cp:coreProperties>
</file>