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0" w:rsidRPr="00124F90" w:rsidRDefault="00124F90" w:rsidP="00124F90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24F90">
        <w:rPr>
          <w:rFonts w:ascii="Times New Roman" w:hAnsi="Times New Roman" w:cs="Times New Roman"/>
          <w:bCs w:val="0"/>
          <w:color w:val="auto"/>
          <w:sz w:val="28"/>
          <w:szCs w:val="28"/>
        </w:rPr>
        <w:t>Развитие речи детей посредством дидактических игр</w:t>
      </w:r>
    </w:p>
    <w:p w:rsidR="00124F90" w:rsidRPr="00124F90" w:rsidRDefault="00124F90" w:rsidP="00124F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4F90">
        <w:rPr>
          <w:rFonts w:ascii="Times New Roman" w:hAnsi="Times New Roman" w:cs="Times New Roman"/>
          <w:i/>
          <w:sz w:val="28"/>
          <w:szCs w:val="28"/>
        </w:rPr>
        <w:t>Кудинов</w:t>
      </w:r>
      <w:r w:rsidRPr="00124F90">
        <w:rPr>
          <w:rFonts w:ascii="Times New Roman" w:hAnsi="Times New Roman" w:cs="Times New Roman"/>
          <w:i/>
          <w:sz w:val="28"/>
          <w:szCs w:val="28"/>
        </w:rPr>
        <w:t>а</w:t>
      </w:r>
      <w:r w:rsidRPr="00124F90">
        <w:rPr>
          <w:rFonts w:ascii="Times New Roman" w:hAnsi="Times New Roman" w:cs="Times New Roman"/>
          <w:i/>
          <w:sz w:val="28"/>
          <w:szCs w:val="28"/>
        </w:rPr>
        <w:t xml:space="preserve"> Ирин</w:t>
      </w:r>
      <w:r w:rsidRPr="00124F90">
        <w:rPr>
          <w:rFonts w:ascii="Times New Roman" w:hAnsi="Times New Roman" w:cs="Times New Roman"/>
          <w:i/>
          <w:sz w:val="28"/>
          <w:szCs w:val="28"/>
        </w:rPr>
        <w:t>а</w:t>
      </w:r>
      <w:r w:rsidRPr="00124F90">
        <w:rPr>
          <w:rFonts w:ascii="Times New Roman" w:hAnsi="Times New Roman" w:cs="Times New Roman"/>
          <w:i/>
          <w:sz w:val="28"/>
          <w:szCs w:val="28"/>
        </w:rPr>
        <w:t xml:space="preserve"> Борисовн</w:t>
      </w:r>
      <w:r w:rsidRPr="00124F90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124F90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124F90">
        <w:rPr>
          <w:rFonts w:ascii="Times New Roman" w:hAnsi="Times New Roman" w:cs="Times New Roman"/>
          <w:i/>
          <w:sz w:val="28"/>
          <w:szCs w:val="28"/>
        </w:rPr>
        <w:t>ь</w:t>
      </w:r>
      <w:r w:rsidRPr="00124F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F90" w:rsidRPr="00124F90" w:rsidRDefault="00124F90" w:rsidP="00124F9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4F90">
        <w:rPr>
          <w:rFonts w:ascii="Times New Roman" w:hAnsi="Times New Roman" w:cs="Times New Roman"/>
          <w:i/>
          <w:sz w:val="28"/>
          <w:szCs w:val="28"/>
        </w:rPr>
        <w:t>МБДОУ Детский сад №5 комбинированного вида  г.</w:t>
      </w:r>
      <w:r w:rsidRPr="0012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F90">
        <w:rPr>
          <w:rFonts w:ascii="Times New Roman" w:hAnsi="Times New Roman" w:cs="Times New Roman"/>
          <w:i/>
          <w:sz w:val="28"/>
          <w:szCs w:val="28"/>
        </w:rPr>
        <w:t>Ливны</w:t>
      </w:r>
    </w:p>
    <w:p w:rsidR="00124F90" w:rsidRPr="00124F90" w:rsidRDefault="00124F90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24F90" w:rsidRPr="00124F90" w:rsidRDefault="00124F90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54EE8" w:rsidRPr="00124F90" w:rsidRDefault="00254EE8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F90">
        <w:rPr>
          <w:bCs/>
          <w:sz w:val="28"/>
          <w:szCs w:val="28"/>
        </w:rPr>
        <w:t>Актуальность проблемы</w:t>
      </w:r>
      <w:r w:rsidRPr="00124F90">
        <w:rPr>
          <w:sz w:val="28"/>
          <w:szCs w:val="28"/>
        </w:rPr>
        <w:t> развития речи детей связана с тем, что в последние годы наблюдается резкое снижение уровня речевого развития дошкольников. Стабильно высоким остается процент дошкольников, у которых имеются различные нарушения речи. Дети, которые плохо говорят, становятся замкнутыми, молчаливыми, они отстают в своем развитии от нормально развивающихся сверстников.</w:t>
      </w:r>
    </w:p>
    <w:p w:rsidR="00124F90" w:rsidRPr="00124F90" w:rsidRDefault="00124F90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8"/>
        </w:rPr>
      </w:pPr>
      <w:r w:rsidRPr="00124F90">
        <w:rPr>
          <w:sz w:val="28"/>
          <w:szCs w:val="21"/>
          <w:shd w:val="clear" w:color="auto" w:fill="FFFFFF"/>
        </w:rPr>
        <w:t>К большому сожалению, современные дети боль</w:t>
      </w:r>
      <w:r w:rsidRPr="00124F90">
        <w:rPr>
          <w:sz w:val="28"/>
          <w:szCs w:val="21"/>
          <w:shd w:val="clear" w:color="auto" w:fill="FFFFFF"/>
        </w:rPr>
        <w:t>шую часть времени</w:t>
      </w:r>
      <w:r w:rsidRPr="00124F90">
        <w:rPr>
          <w:sz w:val="28"/>
          <w:szCs w:val="21"/>
          <w:shd w:val="clear" w:color="auto" w:fill="FFFFFF"/>
        </w:rPr>
        <w:t xml:space="preserve"> находятся за компьютером, в телефонах, родители заняты</w:t>
      </w:r>
      <w:r w:rsidRPr="00124F90">
        <w:rPr>
          <w:sz w:val="28"/>
          <w:szCs w:val="21"/>
          <w:shd w:val="clear" w:color="auto" w:fill="FFFFFF"/>
        </w:rPr>
        <w:t>е</w:t>
      </w:r>
      <w:r w:rsidRPr="00124F90">
        <w:rPr>
          <w:sz w:val="28"/>
          <w:szCs w:val="21"/>
          <w:shd w:val="clear" w:color="auto" w:fill="FFFFFF"/>
        </w:rPr>
        <w:t xml:space="preserve"> </w:t>
      </w:r>
      <w:r w:rsidRPr="00124F90">
        <w:rPr>
          <w:sz w:val="28"/>
          <w:szCs w:val="21"/>
          <w:shd w:val="clear" w:color="auto" w:fill="FFFFFF"/>
        </w:rPr>
        <w:t>работой, уделяют очень мало времени</w:t>
      </w:r>
      <w:r w:rsidRPr="00124F90">
        <w:rPr>
          <w:sz w:val="28"/>
          <w:szCs w:val="21"/>
          <w:shd w:val="clear" w:color="auto" w:fill="FFFFFF"/>
        </w:rPr>
        <w:t>,</w:t>
      </w:r>
      <w:r w:rsidRPr="00124F90">
        <w:rPr>
          <w:sz w:val="28"/>
          <w:szCs w:val="21"/>
          <w:shd w:val="clear" w:color="auto" w:fill="FFFFFF"/>
        </w:rPr>
        <w:t xml:space="preserve"> для того</w:t>
      </w:r>
      <w:r w:rsidRPr="00124F90">
        <w:rPr>
          <w:sz w:val="28"/>
          <w:szCs w:val="21"/>
          <w:shd w:val="clear" w:color="auto" w:fill="FFFFFF"/>
        </w:rPr>
        <w:t xml:space="preserve"> чтобы просто с ними поговорить. Поэтому с каждым годом, увеличивается количество детей с несформированной речью. При стихийном речевом развитии лишь немногие дети достигают высокого уровня. Поэтому задача </w:t>
      </w:r>
      <w:r w:rsidRPr="00124F90">
        <w:rPr>
          <w:sz w:val="28"/>
          <w:szCs w:val="21"/>
          <w:shd w:val="clear" w:color="auto" w:fill="FFFFFF"/>
        </w:rPr>
        <w:t>педагога</w:t>
      </w:r>
      <w:r w:rsidRPr="00124F90">
        <w:rPr>
          <w:sz w:val="28"/>
          <w:szCs w:val="21"/>
          <w:shd w:val="clear" w:color="auto" w:fill="FFFFFF"/>
        </w:rPr>
        <w:t xml:space="preserve"> уделять больше внимания именно развитию речи, создать условия для речевой деятельности детей, охватить разные стороны речевого развития</w:t>
      </w:r>
      <w:r w:rsidRPr="00124F90">
        <w:rPr>
          <w:sz w:val="28"/>
          <w:szCs w:val="21"/>
          <w:shd w:val="clear" w:color="auto" w:fill="FFFFFF"/>
        </w:rPr>
        <w:t xml:space="preserve">. </w:t>
      </w:r>
    </w:p>
    <w:p w:rsidR="00254EE8" w:rsidRPr="00124F90" w:rsidRDefault="00254EE8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F90">
        <w:rPr>
          <w:sz w:val="28"/>
          <w:szCs w:val="28"/>
        </w:rPr>
        <w:t>Чем богаче и правильнее речь ребенка, те</w:t>
      </w:r>
      <w:bookmarkStart w:id="0" w:name="_GoBack"/>
      <w:bookmarkEnd w:id="0"/>
      <w:r w:rsidRPr="00124F90">
        <w:rPr>
          <w:sz w:val="28"/>
          <w:szCs w:val="28"/>
        </w:rPr>
        <w:t>м легче ему общаться с другими людьми, познавать окружающий мир, тем активнее осуществляется его психическое развитие.</w:t>
      </w:r>
    </w:p>
    <w:p w:rsidR="00254EE8" w:rsidRPr="00124F90" w:rsidRDefault="00254EE8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F90">
        <w:rPr>
          <w:sz w:val="28"/>
          <w:szCs w:val="28"/>
          <w:shd w:val="clear" w:color="auto" w:fill="F5F5F5"/>
        </w:rPr>
        <w:t>В Федеральном государственном образовательном стандарте дошкольного образования отмечено, что речевое развитие дошкольников направлено на «развитие связной, грамматически правильной диалогической и монологической речи».</w:t>
      </w:r>
    </w:p>
    <w:p w:rsidR="00BE7063" w:rsidRPr="00124F90" w:rsidRDefault="00BE7063" w:rsidP="00254E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F90">
        <w:rPr>
          <w:sz w:val="28"/>
          <w:szCs w:val="28"/>
        </w:rPr>
        <w:t>Решить эту задачу помогают </w:t>
      </w:r>
      <w:r w:rsidRPr="00124F90">
        <w:rPr>
          <w:rStyle w:val="a4"/>
          <w:b w:val="0"/>
          <w:sz w:val="28"/>
          <w:szCs w:val="28"/>
          <w:bdr w:val="none" w:sz="0" w:space="0" w:color="auto" w:frame="1"/>
        </w:rPr>
        <w:t>дидактические игры</w:t>
      </w:r>
      <w:r w:rsidRPr="00124F90">
        <w:rPr>
          <w:sz w:val="28"/>
          <w:szCs w:val="28"/>
        </w:rPr>
        <w:t>, которые являются не только игровым методом обучения детей </w:t>
      </w:r>
      <w:r w:rsidRPr="00124F90">
        <w:rPr>
          <w:rStyle w:val="a4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124F90">
        <w:rPr>
          <w:sz w:val="28"/>
          <w:szCs w:val="28"/>
        </w:rPr>
        <w:t>, но и самостоятельной игровой деятельностью, а также средством всестороннего </w:t>
      </w:r>
      <w:r w:rsidRPr="00124F90">
        <w:rPr>
          <w:rStyle w:val="a4"/>
          <w:b w:val="0"/>
          <w:sz w:val="28"/>
          <w:szCs w:val="28"/>
          <w:bdr w:val="none" w:sz="0" w:space="0" w:color="auto" w:frame="1"/>
        </w:rPr>
        <w:t>развития ребенка</w:t>
      </w:r>
      <w:r w:rsidRPr="00124F90">
        <w:rPr>
          <w:sz w:val="28"/>
          <w:szCs w:val="28"/>
        </w:rPr>
        <w:t>.</w:t>
      </w:r>
    </w:p>
    <w:p w:rsidR="00D37C8F" w:rsidRPr="00124F90" w:rsidRDefault="00BE7063" w:rsidP="00E81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24F90">
        <w:rPr>
          <w:rStyle w:val="a4"/>
          <w:b w:val="0"/>
          <w:sz w:val="28"/>
          <w:szCs w:val="28"/>
          <w:bdr w:val="none" w:sz="0" w:space="0" w:color="auto" w:frame="1"/>
        </w:rPr>
        <w:t>Дидактическая</w:t>
      </w:r>
      <w:r w:rsidRPr="00124F90">
        <w:rPr>
          <w:sz w:val="28"/>
          <w:szCs w:val="28"/>
        </w:rPr>
        <w:t> игра – прекрасное средство обучения и </w:t>
      </w:r>
      <w:r w:rsidRPr="00124F90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124F90">
        <w:rPr>
          <w:sz w:val="28"/>
          <w:szCs w:val="28"/>
        </w:rPr>
        <w:t>, используемое при усвоении любого программного материала, а также при самостоятельной деятельности</w:t>
      </w:r>
      <w:proofErr w:type="gramStart"/>
      <w:r w:rsidRPr="00124F90">
        <w:rPr>
          <w:sz w:val="28"/>
          <w:szCs w:val="28"/>
        </w:rPr>
        <w:t>.</w:t>
      </w:r>
      <w:proofErr w:type="gramEnd"/>
      <w:r w:rsidR="00E81D05" w:rsidRPr="00124F90">
        <w:rPr>
          <w:sz w:val="28"/>
          <w:szCs w:val="28"/>
        </w:rPr>
        <w:t xml:space="preserve"> Она</w:t>
      </w:r>
      <w:r w:rsidRPr="00124F90">
        <w:rPr>
          <w:sz w:val="28"/>
          <w:szCs w:val="28"/>
          <w:shd w:val="clear" w:color="auto" w:fill="FFFFFF"/>
        </w:rPr>
        <w:t xml:space="preserve"> помога</w:t>
      </w:r>
      <w:r w:rsidR="00E81D05" w:rsidRPr="00124F90">
        <w:rPr>
          <w:sz w:val="28"/>
          <w:szCs w:val="28"/>
          <w:shd w:val="clear" w:color="auto" w:fill="FFFFFF"/>
        </w:rPr>
        <w:t>е</w:t>
      </w:r>
      <w:r w:rsidRPr="00124F90">
        <w:rPr>
          <w:sz w:val="28"/>
          <w:szCs w:val="28"/>
          <w:shd w:val="clear" w:color="auto" w:fill="FFFFFF"/>
        </w:rPr>
        <w:t>т ребенку пополнять и активизировать словарь, формировать правильное произношение, развивать связную речь, уметь правильно выражать свои мысли. С помощью игры ребенок снимает скованность, он с легкостью выражает свои чувства. Каждая дидактическая игра состоит из познавательного и воспитательного содержания, игрового задания, игровых действий, игровы</w:t>
      </w:r>
      <w:r w:rsidR="009B6451">
        <w:rPr>
          <w:sz w:val="28"/>
          <w:szCs w:val="28"/>
          <w:shd w:val="clear" w:color="auto" w:fill="FFFFFF"/>
        </w:rPr>
        <w:t xml:space="preserve">х и организованных отношений и </w:t>
      </w:r>
      <w:r w:rsidRPr="00124F90">
        <w:rPr>
          <w:sz w:val="28"/>
          <w:szCs w:val="28"/>
          <w:shd w:val="clear" w:color="auto" w:fill="FFFFFF"/>
        </w:rPr>
        <w:t>имеет чёткие правила. Многие дидактические игры для развития речи направлены на закрепление, уточнение и усвоение знаний об окружающем.</w:t>
      </w:r>
    </w:p>
    <w:p w:rsidR="00E81D05" w:rsidRPr="00124F90" w:rsidRDefault="00E81D05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24F9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Дидактические игры выполняют две основные функции – обучающую и развивающую. «Обучающая функция достигается за счет проблемного </w:t>
      </w:r>
      <w:r w:rsidRPr="00124F90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содержания игры и дидактической цели. В игровой ситуации дидактическая цель ставится перед детьми в форме игровой задачи. Развивающая функция дидактической игры состоит в том, что в ней формируется умение подчиняться правилам, так как от точности их соблюдения зависит и исход игры.</w:t>
      </w:r>
    </w:p>
    <w:p w:rsidR="00E81D05" w:rsidRPr="00124F90" w:rsidRDefault="00E81D05" w:rsidP="00E81D0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proofErr w:type="gramStart"/>
      <w:r w:rsidRPr="00124F90">
        <w:rPr>
          <w:sz w:val="28"/>
          <w:szCs w:val="28"/>
        </w:rPr>
        <w:t xml:space="preserve">В своей педагогической </w:t>
      </w:r>
      <w:r w:rsidRPr="00124F90">
        <w:rPr>
          <w:sz w:val="28"/>
          <w:szCs w:val="28"/>
        </w:rPr>
        <w:t xml:space="preserve">деятельности </w:t>
      </w:r>
      <w:r w:rsidRPr="00124F90">
        <w:rPr>
          <w:sz w:val="28"/>
          <w:szCs w:val="28"/>
        </w:rPr>
        <w:t xml:space="preserve"> с детьми дошкольного возраста я использую комплекс игр, в состав которого включены:</w:t>
      </w:r>
      <w:proofErr w:type="gramEnd"/>
    </w:p>
    <w:p w:rsidR="00E81D05" w:rsidRPr="00124F90" w:rsidRDefault="00E81D05" w:rsidP="00E81D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993"/>
        <w:rPr>
          <w:sz w:val="28"/>
          <w:szCs w:val="28"/>
        </w:rPr>
      </w:pPr>
      <w:r w:rsidRPr="00124F90">
        <w:rPr>
          <w:bCs/>
          <w:sz w:val="28"/>
          <w:szCs w:val="28"/>
        </w:rPr>
        <w:t>Игры на расширение словарного запаса детей</w:t>
      </w:r>
      <w:r w:rsidR="00124F90" w:rsidRPr="00124F90">
        <w:rPr>
          <w:bCs/>
          <w:sz w:val="28"/>
          <w:szCs w:val="28"/>
        </w:rPr>
        <w:t>;</w:t>
      </w:r>
      <w:r w:rsidRPr="00124F90">
        <w:rPr>
          <w:sz w:val="28"/>
          <w:szCs w:val="28"/>
        </w:rPr>
        <w:t> </w:t>
      </w:r>
    </w:p>
    <w:p w:rsidR="00E81D05" w:rsidRPr="00124F90" w:rsidRDefault="00E81D05" w:rsidP="00E81D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993"/>
        <w:rPr>
          <w:sz w:val="28"/>
          <w:szCs w:val="28"/>
        </w:rPr>
      </w:pPr>
      <w:r w:rsidRPr="00124F90">
        <w:rPr>
          <w:bCs/>
          <w:sz w:val="28"/>
          <w:szCs w:val="28"/>
        </w:rPr>
        <w:t>Игры на развитие звуковой культуры речи</w:t>
      </w:r>
      <w:r w:rsidR="00124F90" w:rsidRPr="00124F90">
        <w:rPr>
          <w:bCs/>
          <w:sz w:val="28"/>
          <w:szCs w:val="28"/>
        </w:rPr>
        <w:t>;</w:t>
      </w:r>
    </w:p>
    <w:p w:rsidR="00E81D05" w:rsidRPr="00124F90" w:rsidRDefault="00E81D05" w:rsidP="00E81D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993"/>
        <w:rPr>
          <w:sz w:val="28"/>
          <w:szCs w:val="28"/>
        </w:rPr>
      </w:pPr>
      <w:r w:rsidRPr="00124F90">
        <w:rPr>
          <w:bCs/>
          <w:sz w:val="28"/>
          <w:szCs w:val="28"/>
        </w:rPr>
        <w:t>Игры на развитие фонематического слуха</w:t>
      </w:r>
      <w:r w:rsidR="00124F90" w:rsidRPr="00124F90">
        <w:rPr>
          <w:bCs/>
          <w:sz w:val="28"/>
          <w:szCs w:val="28"/>
        </w:rPr>
        <w:t>;</w:t>
      </w:r>
      <w:r w:rsidRPr="00124F90">
        <w:rPr>
          <w:bCs/>
          <w:sz w:val="28"/>
          <w:szCs w:val="28"/>
        </w:rPr>
        <w:t> </w:t>
      </w:r>
    </w:p>
    <w:p w:rsidR="00E81D05" w:rsidRPr="00124F90" w:rsidRDefault="00E81D05" w:rsidP="00E81D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F90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Игры на развитие грамматического строя речи</w:t>
      </w:r>
      <w:r w:rsidR="00124F90" w:rsidRPr="00124F90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;</w:t>
      </w:r>
    </w:p>
    <w:p w:rsidR="00E81D05" w:rsidRPr="00124F90" w:rsidRDefault="00E81D05" w:rsidP="00E81D0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F90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Игры на развитие связной речи</w:t>
      </w:r>
      <w:r w:rsidR="00124F90" w:rsidRPr="00124F90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.</w:t>
      </w:r>
    </w:p>
    <w:p w:rsidR="00E81D05" w:rsidRPr="00124F90" w:rsidRDefault="00E81D05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некоторые из них. </w:t>
      </w:r>
    </w:p>
    <w:p w:rsidR="00124F90" w:rsidRPr="00BE7063" w:rsidRDefault="00124F90" w:rsidP="00124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«Съедобное - несъедобное»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 словарный запас, развивает  слуховое внимание, память, мышление.</w:t>
      </w:r>
      <w:proofErr w:type="gramEnd"/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игру можно играть как с одним ребенком, так и с группой детей. Дети становятся в круг, в центре которого находится взрослый (ведущий). Он бросает ребенку мяч, называя при этом любое слово. Тот, кому кидается мяч, должен подумать и решить поймать мяч или отбросить его. Думать слишком долго нельзя, отвечать следует быстро. Если ребенок допустил ошибку и поймал мяч, когда был назван несъедобный предмет, он выходит из игры на 1–2 круга.</w:t>
      </w:r>
    </w:p>
    <w:p w:rsidR="00BE7063" w:rsidRPr="00BE7063" w:rsidRDefault="00BE7063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 «Закончи предложение»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начинаю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а дети его заканчивают,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слова  с противоположным значением. Например «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 сладкий, а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…. (горький).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игры является  обучение детей  дополнять предложения, словом противоположного значения.</w:t>
      </w:r>
    </w:p>
    <w:p w:rsidR="0012727C" w:rsidRPr="00BE7063" w:rsidRDefault="0012727C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 подбирать глаголы, обозначающие действия использую игру </w:t>
      </w: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«Кто больше назовет действий?»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 детям вопросы, на которые они отвечают глаголами. За каждый правильный ответ участники  получают фишку.  Например:  Что делает повар? (готовит, режет, варит, жарит и т.д.)</w:t>
      </w:r>
    </w:p>
    <w:p w:rsidR="0012727C" w:rsidRPr="00BE7063" w:rsidRDefault="0012727C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«Что из чего?» подходит для овладения детьми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умением употреблять относительные прилагательные, умения их образовывать. </w:t>
      </w:r>
      <w:r w:rsidRPr="00BE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ребенку следует напомнить о том, что если предмет сделан из дерева, то он деревянный, из железа, то он железный, из стекла, то он стеклянный и т. д. Затем, взрослый бросает ребенку мяч и говорит: «Если стул из дерева, то он...», а ребенок, возвращая мяч, должен ответить: «Стул  из дерева – деревянный. Например: варежки из шерсти – шерстяные варежки; ключ из стали – стальной ключ  и т. д.</w:t>
      </w:r>
    </w:p>
    <w:p w:rsidR="00BE7063" w:rsidRPr="00BE7063" w:rsidRDefault="00BE7063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понятия об одушевлен</w:t>
      </w:r>
      <w:r w:rsidR="0012727C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неодушевленных предметах использую игру </w:t>
      </w:r>
      <w:r w:rsidR="0012727C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«Живое – неживое»</w:t>
      </w:r>
      <w:r w:rsidR="0012727C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с одним ребенком или группой детей.</w:t>
      </w:r>
    </w:p>
    <w:p w:rsidR="00BE7063" w:rsidRPr="00BE7063" w:rsidRDefault="00E81D05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что одни предметы, которые нас окружают, могут двигаться, дышать и расти. Это одушевленные, или живые, предметы. Другие предметы — неподвижные, никаких действий они сами не совершают. Это неодушевленные, или неживые, предметы</w:t>
      </w:r>
      <w:r w:rsidR="0012727C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взрослый называет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слова, а дети должны сказать, живыми или неживыми являются эти предметы. </w:t>
      </w:r>
      <w:proofErr w:type="gramStart"/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12727C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2727C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27C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мотоцикл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неживые предметы, а </w:t>
      </w:r>
      <w:r w:rsidR="0012727C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кошка, женщина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живые.</w:t>
      </w:r>
      <w:proofErr w:type="gramEnd"/>
    </w:p>
    <w:p w:rsidR="00BE7063" w:rsidRPr="00BE7063" w:rsidRDefault="0012727C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игре</w:t>
      </w:r>
      <w:r w:rsidR="00BE7063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«Подумай и доскажи»</w:t>
      </w: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словообразования,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запоминании и повторении слов-глаголов, которые образованы путем изменения приставки, расшир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7063" w:rsidRPr="00BE7063" w:rsidRDefault="0012727C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кидает ребенку мяч и произносит начало слова — приставку, а ребенок, возвращая мяч обратно, договаривает недостающую, заранее условленную часть слова — корень, и повторяет слово целиком. Например, при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везти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везти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везти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сти-вы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063" w:rsidRPr="00BE7063" w:rsidRDefault="0012727C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детей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определения, соответствующие данному примеру, явлению</w:t>
      </w:r>
      <w:r w:rsidR="00254EE8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можно использовать игру </w:t>
      </w:r>
      <w:r w:rsidR="00254EE8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254EE8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</w:t>
      </w:r>
      <w:proofErr w:type="gramEnd"/>
      <w:r w:rsidR="00254EE8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какой, какое?»</w:t>
      </w:r>
      <w:r w:rsidR="00254EE8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игры в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называет какое-нибудь слово, а играющие по очереди называют как можно больше признаков, соответствующих данному предмету. </w:t>
      </w:r>
      <w:r w:rsidR="00254EE8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254EE8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шустр</w:t>
      </w:r>
      <w:r w:rsidR="00254EE8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EE8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EE8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красивый, трусливый и т.д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063" w:rsidRPr="00BE7063" w:rsidRDefault="00254EE8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игре </w:t>
      </w:r>
      <w:r w:rsidR="00BE7063" w:rsidRPr="001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«Лови да бросай – цвета называй»</w:t>
      </w:r>
    </w:p>
    <w:p w:rsidR="00BE7063" w:rsidRPr="00BE7063" w:rsidRDefault="00254EE8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ирать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прилагательному, обозначающему цвет.</w:t>
      </w:r>
    </w:p>
    <w:p w:rsidR="00BE7063" w:rsidRPr="00124F90" w:rsidRDefault="00254EE8" w:rsidP="00254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едагог, бросая мяч ребёнку, называет прилагательное, обозначающее цвет, а ребёнок, возвращая мяч, называет существительное, подходящее к данному прилагательному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7063"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</w:t>
      </w:r>
      <w:r w:rsidRPr="001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евый - апельсин, морковь, заря, лиса, мандарин, стул. </w:t>
      </w:r>
    </w:p>
    <w:p w:rsidR="00254EE8" w:rsidRPr="00124F90" w:rsidRDefault="00254EE8" w:rsidP="00254EE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proofErr w:type="gramStart"/>
      <w:r w:rsidRPr="00124F90">
        <w:rPr>
          <w:rStyle w:val="c7"/>
          <w:bCs/>
          <w:sz w:val="28"/>
          <w:szCs w:val="28"/>
        </w:rPr>
        <w:t>Игра</w:t>
      </w:r>
      <w:proofErr w:type="gramEnd"/>
      <w:r w:rsidRPr="00124F90">
        <w:rPr>
          <w:rStyle w:val="c7"/>
          <w:bCs/>
          <w:sz w:val="28"/>
          <w:szCs w:val="28"/>
        </w:rPr>
        <w:t xml:space="preserve"> «Какой звук первый?»</w:t>
      </w:r>
      <w:r w:rsidRPr="00124F90">
        <w:rPr>
          <w:rFonts w:ascii="Calibri" w:hAnsi="Calibri" w:cs="Calibri"/>
          <w:sz w:val="28"/>
          <w:szCs w:val="28"/>
        </w:rPr>
        <w:t xml:space="preserve"> помогает </w:t>
      </w:r>
      <w:r w:rsidRPr="00124F90">
        <w:rPr>
          <w:rStyle w:val="c0"/>
          <w:sz w:val="28"/>
          <w:szCs w:val="28"/>
        </w:rPr>
        <w:t>овладени</w:t>
      </w:r>
      <w:r w:rsidRPr="00124F90">
        <w:rPr>
          <w:rStyle w:val="c0"/>
          <w:sz w:val="28"/>
          <w:szCs w:val="28"/>
        </w:rPr>
        <w:t>ю</w:t>
      </w:r>
      <w:r w:rsidRPr="00124F90">
        <w:rPr>
          <w:rStyle w:val="c0"/>
          <w:sz w:val="28"/>
          <w:szCs w:val="28"/>
        </w:rPr>
        <w:t xml:space="preserve"> умением выделять первый звук в слове (гласный и согласный), развити</w:t>
      </w:r>
      <w:r w:rsidRPr="00124F90">
        <w:rPr>
          <w:rStyle w:val="c0"/>
          <w:sz w:val="28"/>
          <w:szCs w:val="28"/>
        </w:rPr>
        <w:t xml:space="preserve">ю </w:t>
      </w:r>
      <w:r w:rsidRPr="00124F90">
        <w:rPr>
          <w:rStyle w:val="c0"/>
          <w:sz w:val="28"/>
          <w:szCs w:val="28"/>
        </w:rPr>
        <w:t xml:space="preserve"> фонематического слуха, памяти</w:t>
      </w:r>
      <w:r w:rsidRPr="00124F90">
        <w:rPr>
          <w:rStyle w:val="c0"/>
          <w:sz w:val="28"/>
          <w:szCs w:val="28"/>
        </w:rPr>
        <w:t xml:space="preserve"> и</w:t>
      </w:r>
      <w:r w:rsidRPr="00124F90">
        <w:rPr>
          <w:rStyle w:val="c0"/>
          <w:sz w:val="28"/>
          <w:szCs w:val="28"/>
        </w:rPr>
        <w:t xml:space="preserve"> внимания.</w:t>
      </w:r>
    </w:p>
    <w:p w:rsidR="00254EE8" w:rsidRPr="00124F90" w:rsidRDefault="00254EE8" w:rsidP="00254EE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124F90">
        <w:rPr>
          <w:rStyle w:val="c0"/>
          <w:sz w:val="28"/>
          <w:szCs w:val="28"/>
        </w:rPr>
        <w:t>Н</w:t>
      </w:r>
      <w:r w:rsidRPr="00124F90">
        <w:rPr>
          <w:rStyle w:val="c0"/>
          <w:sz w:val="28"/>
          <w:szCs w:val="28"/>
        </w:rPr>
        <w:t>азыва</w:t>
      </w:r>
      <w:r w:rsidRPr="00124F90">
        <w:rPr>
          <w:rStyle w:val="c0"/>
          <w:sz w:val="28"/>
          <w:szCs w:val="28"/>
        </w:rPr>
        <w:t xml:space="preserve">ю </w:t>
      </w:r>
      <w:r w:rsidRPr="00124F90">
        <w:rPr>
          <w:rStyle w:val="c0"/>
          <w:sz w:val="28"/>
          <w:szCs w:val="28"/>
        </w:rPr>
        <w:t xml:space="preserve"> простые слова, выделяя при этом голосом и интонацией первый звук. Если слово начинается с гласного звука, то он должен быть под ударением, а если же первый звук согласный, то произносить его нужно с силой, т. е. так, чтобы он отличался от других звуков в слове. Например: </w:t>
      </w:r>
      <w:r w:rsidRPr="00124F90">
        <w:rPr>
          <w:rStyle w:val="c0"/>
          <w:sz w:val="28"/>
          <w:szCs w:val="28"/>
        </w:rPr>
        <w:t>сон</w:t>
      </w:r>
      <w:r w:rsidRPr="00124F90">
        <w:rPr>
          <w:rStyle w:val="c0"/>
          <w:sz w:val="28"/>
          <w:szCs w:val="28"/>
        </w:rPr>
        <w:t xml:space="preserve"> – звук [</w:t>
      </w:r>
      <w:proofErr w:type="gramStart"/>
      <w:r w:rsidRPr="00124F90">
        <w:rPr>
          <w:rStyle w:val="c0"/>
          <w:sz w:val="28"/>
          <w:szCs w:val="28"/>
        </w:rPr>
        <w:t>с</w:t>
      </w:r>
      <w:proofErr w:type="gramEnd"/>
      <w:r w:rsidRPr="00124F90">
        <w:rPr>
          <w:rStyle w:val="c0"/>
          <w:sz w:val="28"/>
          <w:szCs w:val="28"/>
        </w:rPr>
        <w:t xml:space="preserve">], </w:t>
      </w:r>
      <w:proofErr w:type="gramStart"/>
      <w:r w:rsidRPr="00124F90">
        <w:rPr>
          <w:rStyle w:val="c0"/>
          <w:sz w:val="28"/>
          <w:szCs w:val="28"/>
        </w:rPr>
        <w:t>аист</w:t>
      </w:r>
      <w:proofErr w:type="gramEnd"/>
      <w:r w:rsidRPr="00124F90">
        <w:rPr>
          <w:rStyle w:val="c0"/>
          <w:sz w:val="28"/>
          <w:szCs w:val="28"/>
        </w:rPr>
        <w:t xml:space="preserve"> – зву</w:t>
      </w:r>
      <w:r w:rsidR="00E81D05" w:rsidRPr="00124F90">
        <w:rPr>
          <w:rStyle w:val="c0"/>
          <w:sz w:val="28"/>
          <w:szCs w:val="28"/>
        </w:rPr>
        <w:t>к [а].</w:t>
      </w:r>
    </w:p>
    <w:p w:rsidR="00E81D05" w:rsidRPr="00124F90" w:rsidRDefault="00124F90" w:rsidP="00254EE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124F90">
        <w:rPr>
          <w:sz w:val="28"/>
          <w:szCs w:val="28"/>
          <w:shd w:val="clear" w:color="auto" w:fill="F5F5F5"/>
        </w:rPr>
        <w:t>И</w:t>
      </w:r>
      <w:r w:rsidR="00E81D05" w:rsidRPr="00124F90">
        <w:rPr>
          <w:sz w:val="28"/>
          <w:szCs w:val="28"/>
          <w:shd w:val="clear" w:color="auto" w:fill="F5F5F5"/>
        </w:rPr>
        <w:t>спользование дидактических игр для речевого развития дошкольников – это целенаправленный и систематический процесс, который включает руководство играми, что требует от педагога большой, продуманной работы в процессе их подготовки и проведения. При проведении</w:t>
      </w:r>
      <w:r w:rsidR="00E81D05" w:rsidRPr="00124F90">
        <w:rPr>
          <w:sz w:val="28"/>
          <w:szCs w:val="28"/>
          <w:shd w:val="clear" w:color="auto" w:fill="F5F5F5"/>
        </w:rPr>
        <w:t xml:space="preserve"> таких </w:t>
      </w:r>
      <w:r w:rsidR="00E81D05" w:rsidRPr="00124F90">
        <w:rPr>
          <w:sz w:val="28"/>
          <w:szCs w:val="28"/>
          <w:shd w:val="clear" w:color="auto" w:fill="F5F5F5"/>
        </w:rPr>
        <w:t xml:space="preserve">игр воспитателю </w:t>
      </w:r>
      <w:r w:rsidR="00E81D05" w:rsidRPr="00124F90">
        <w:rPr>
          <w:sz w:val="28"/>
          <w:szCs w:val="28"/>
          <w:shd w:val="clear" w:color="auto" w:fill="F5F5F5"/>
        </w:rPr>
        <w:t>необходимо</w:t>
      </w:r>
      <w:r w:rsidR="00E81D05" w:rsidRPr="00124F90">
        <w:rPr>
          <w:sz w:val="28"/>
          <w:szCs w:val="28"/>
          <w:shd w:val="clear" w:color="auto" w:fill="F5F5F5"/>
        </w:rPr>
        <w:t xml:space="preserve"> задавать вопросы по ходу игры: о правилах, об игровых действиях, материалах, исправлять ошибки в речи детей, давать образцы правильного произношения слов и предложений.</w:t>
      </w:r>
    </w:p>
    <w:p w:rsidR="00BE7063" w:rsidRPr="00124F90" w:rsidRDefault="00124F90" w:rsidP="009B6451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124F90">
        <w:rPr>
          <w:sz w:val="28"/>
          <w:szCs w:val="28"/>
          <w:shd w:val="clear" w:color="auto" w:fill="FFFFFF"/>
        </w:rPr>
        <w:t>Таким образом, я могу сказать о том, что дидактическая игра даёт огромный простор для развития речевой активности дошкольников. Она направлена на владение речью как средством общения, обогащение активного словаря, развитие связной, грамматически правильной диалогической и монологической речи, развитие звуковой и интонационной культуры речи, фонематического слуха, формирование звуковой активности.</w:t>
      </w:r>
    </w:p>
    <w:sectPr w:rsidR="00BE7063" w:rsidRPr="0012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C4"/>
    <w:multiLevelType w:val="hybridMultilevel"/>
    <w:tmpl w:val="DABE4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3"/>
    <w:rsid w:val="00124F90"/>
    <w:rsid w:val="0012727C"/>
    <w:rsid w:val="00254EE8"/>
    <w:rsid w:val="009B6451"/>
    <w:rsid w:val="00BE7063"/>
    <w:rsid w:val="00D37C8F"/>
    <w:rsid w:val="00E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7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06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E70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0">
    <w:name w:val="c10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7063"/>
  </w:style>
  <w:style w:type="character" w:customStyle="1" w:styleId="c0">
    <w:name w:val="c0"/>
    <w:basedOn w:val="a0"/>
    <w:rsid w:val="00BE7063"/>
  </w:style>
  <w:style w:type="paragraph" w:customStyle="1" w:styleId="c9">
    <w:name w:val="c9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7063"/>
  </w:style>
  <w:style w:type="paragraph" w:customStyle="1" w:styleId="c5">
    <w:name w:val="c5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E7063"/>
  </w:style>
  <w:style w:type="paragraph" w:customStyle="1" w:styleId="c12">
    <w:name w:val="c12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D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2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 Знак Знак1"/>
    <w:basedOn w:val="a"/>
    <w:rsid w:val="00124F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24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7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06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E70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0">
    <w:name w:val="c10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7063"/>
  </w:style>
  <w:style w:type="character" w:customStyle="1" w:styleId="c0">
    <w:name w:val="c0"/>
    <w:basedOn w:val="a0"/>
    <w:rsid w:val="00BE7063"/>
  </w:style>
  <w:style w:type="paragraph" w:customStyle="1" w:styleId="c9">
    <w:name w:val="c9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7063"/>
  </w:style>
  <w:style w:type="paragraph" w:customStyle="1" w:styleId="c5">
    <w:name w:val="c5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E7063"/>
  </w:style>
  <w:style w:type="paragraph" w:customStyle="1" w:styleId="c12">
    <w:name w:val="c12"/>
    <w:basedOn w:val="a"/>
    <w:rsid w:val="00B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D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2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 Знак Знак1"/>
    <w:basedOn w:val="a"/>
    <w:rsid w:val="00124F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24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4E1B-7DE2-4C8F-AA49-FF681BE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2021-12-25T18:42:00Z</dcterms:created>
  <dcterms:modified xsi:type="dcterms:W3CDTF">2021-12-25T19:39:00Z</dcterms:modified>
</cp:coreProperties>
</file>