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E6" w:rsidRP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P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P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Pr="006D59E6" w:rsidRDefault="006D59E6" w:rsidP="006D59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Pr="006D59E6" w:rsidRDefault="006D59E6" w:rsidP="006D59E6">
      <w:pPr>
        <w:tabs>
          <w:tab w:val="num" w:pos="72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Сочинение как жанр.</w:t>
      </w:r>
    </w:p>
    <w:p w:rsidR="006D59E6" w:rsidRPr="006D59E6" w:rsidRDefault="006D59E6" w:rsidP="006D59E6">
      <w:pPr>
        <w:tabs>
          <w:tab w:val="num" w:pos="72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9E6" w:rsidRPr="006D59E6" w:rsidRDefault="006D59E6" w:rsidP="006D59E6">
      <w:pPr>
        <w:tabs>
          <w:tab w:val="num" w:pos="72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элективного курса.</w:t>
      </w:r>
    </w:p>
    <w:p w:rsidR="006D59E6" w:rsidRPr="006D59E6" w:rsidRDefault="006D59E6" w:rsidP="006D59E6">
      <w:pPr>
        <w:tabs>
          <w:tab w:val="num" w:pos="72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9E6" w:rsidRPr="006D59E6" w:rsidRDefault="006D59E6" w:rsidP="006D59E6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класс.</w:t>
      </w:r>
    </w:p>
    <w:p w:rsidR="006D59E6" w:rsidRPr="006D59E6" w:rsidRDefault="006D59E6" w:rsidP="006D59E6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64 часа.</w:t>
      </w:r>
    </w:p>
    <w:p w:rsidR="006D59E6" w:rsidRPr="006D59E6" w:rsidRDefault="006D59E6" w:rsidP="006D59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Pr="006D59E6" w:rsidRDefault="006D59E6" w:rsidP="006D59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Pr="006D59E6" w:rsidRDefault="006D59E6" w:rsidP="006D59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Pr="006D59E6" w:rsidRDefault="006D59E6" w:rsidP="006D59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Pr="006D59E6" w:rsidRDefault="006D59E6" w:rsidP="006D59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P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P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P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P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P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P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59E6" w:rsidRP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E6" w:rsidRP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Разработчик программы: </w:t>
      </w:r>
    </w:p>
    <w:p w:rsidR="006D59E6" w:rsidRP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gramStart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русского</w:t>
      </w:r>
      <w:proofErr w:type="gramEnd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</w:p>
    <w:p w:rsidR="006D59E6" w:rsidRP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высшей квалификационной категории</w:t>
      </w:r>
    </w:p>
    <w:p w:rsidR="006D59E6" w:rsidRP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Макарова Н.В.</w:t>
      </w:r>
    </w:p>
    <w:p w:rsidR="006D59E6" w:rsidRP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6D59E6" w:rsidRPr="006D59E6" w:rsidRDefault="006D59E6" w:rsidP="006D59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</w:p>
    <w:p w:rsidR="006D59E6" w:rsidRPr="006D59E6" w:rsidRDefault="006D59E6" w:rsidP="006D59E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элективного курса «Сочинение как жанр» составлена на основе федерального компонента государственного стандарта основного общего образования, авторской программы элективного курса «Русский язык. Сочинение на ЕГЭ» под редакцией А. Г. </w:t>
      </w:r>
      <w:proofErr w:type="spellStart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Нарушевича</w:t>
      </w:r>
      <w:proofErr w:type="spellEnd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(М: Просвещение, 2014г)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сочинения на литературную тему и сочинения-рассуждения (часть 2 ЕГЭ) в структуре Государственной итоговой </w:t>
      </w:r>
      <w:proofErr w:type="gramStart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 позволяют</w:t>
      </w:r>
      <w:proofErr w:type="gramEnd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объёме проверить и объективно оценить речевую подготовку экзаменуемых, их практическую грамотность, уровень </w:t>
      </w:r>
      <w:proofErr w:type="spellStart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речевых умений и навыков: понимание содержания предложенного текста и его проблемы; формулирование собственной точки зрения; выстраивание композиции письменного высказывания; осмысление своего читательского опыта. Однако именно сочинение вызывает наибольшее затруднение у обучающихся, поэтому возникла необходимость введения курса по подготовке к написанию сочинения, благодаря которому обучающиеся могли бы добиться максимальных результатов во время итоговой аттестации. </w:t>
      </w:r>
      <w:proofErr w:type="gramStart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 предназначен</w:t>
      </w:r>
      <w:proofErr w:type="gramEnd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11-х классов, которым  предстоит писать итоговое сочинение, являющееся одним из условий допуска к ЕГЭ, и при сдаче ЕГЭ по русскому языку (часть 2 экзаменационной работы) дать развернутый ответ в форме сочинения-рассуждения на основе предложенного текста. Каждая работа имеет свою специфику, но в целом сводится к написанию сочинения. Помочь в этом может элективный курс «Сочинение как жанр». Данный элективный курс призван актуализировать и углубить знания, ранее полученные обучающимися в процессе изучения русского языка. Его главная задача – формирование языковой, коммуникативной и лингвистической компетенции учащихся. В основе курса лежит повторение, систематизация и углубление сведений, полученных школьниками в 5-10 классах.</w:t>
      </w:r>
    </w:p>
    <w:p w:rsidR="006D59E6" w:rsidRPr="006D59E6" w:rsidRDefault="006D59E6" w:rsidP="006D59E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 2 часа в неделю аудиторных занятий. Общий объем – 64 часа.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учащихся к сдаче единого государственного экзамена по русскому </w:t>
      </w:r>
      <w:proofErr w:type="gramStart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;</w:t>
      </w:r>
      <w:proofErr w:type="gramEnd"/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гуманитарное развитие школьников;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 учащихся.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научно-лингвистического мировоззрения, развитие языкового эстетического идеала;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нормами русского литературного языка;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связно излагать свои мысли в устой и письменной форме;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навыков, </w:t>
      </w:r>
      <w:proofErr w:type="spellStart"/>
      <w:proofErr w:type="gramStart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необходимыхт</w:t>
      </w:r>
      <w:proofErr w:type="spellEnd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</w:t>
      </w:r>
      <w:proofErr w:type="gramEnd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сочинения;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коммуникабельности обучающихся;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заинтересованного читателя, способного воспринимать и оценивать мастерство художников слова.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элективного курса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долга перед Родиной;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речевому самосовершенствованию;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оценивать собственную учебную деятельность (достижения, самостоятельность, инициативу, ответственность, причины неудач);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готовности к самообразованию: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в полной мере объёма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-оценивание себя на основе наблюдения за собственной речью;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-применение правил делового сотрудничества: умение 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целеполагания учебной деятельности как умение самостоятельно ставить новые учебные и познавательные цели и задачи, преобразовывать практическую задачу в теоретическую, устанавливать целевые приоритеты;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осознанной адекватной и критичной оценки в учебной деятельности, умения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основами волевой </w:t>
      </w:r>
      <w:proofErr w:type="spellStart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учебной и познавательной деятельности,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системой операций, обеспечивающих понимание текста, включая умение структурировать тексты, выделять главное и второстепенное, основную идею текста, выстраивать последовательность описываемых событий;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основами ознакомительного, изучающего, усваивающего и поискового чтения, рефлексивного чтения;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работать в группе, умение эффективно сотрудничать и взаимодействовать на основе координации различных позиций при выработке общего решения в совместной </w:t>
      </w: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деятельности; умение эффективно использовать речевые средства для отображения своих чувств, мыслей, мотивов и потребностей; владение устной и письменной речью;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строить монологическое контекстное высказывание.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текстов, распознавать в них основную и дополнительную информацию, комментировать её в устной форме;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содержание прочитанного текста публицистического, художественного в форме плана, тезисов;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содержание прочитанных публицистических, художественных текстов;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-создавать письменные монологические высказывания разной коммуникативной направленности с учётом целей и ситуации </w:t>
      </w:r>
      <w:proofErr w:type="gramStart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 (</w:t>
      </w:r>
      <w:proofErr w:type="gramEnd"/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ученическое сочинение на социально-культурные, нравственно-этические темы);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тексты различных типов речи, стилей, жанров с точки зрения смыслового содержания и структуры;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информационную переработку текста, передавая его содержание в виде плана, тезисов;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 редактировать собственные тексты различных типов речи, стилей, жанров с учётом требований к построению связного текста;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сочинения по текстам публицистического стиля, сохраняя композиционную форму, типологическое строение, характерные языковые средства;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-создавать письменные высказывания художественного и публицистического стилей морально-этического характера: продумывать общий замысел, основную мысль высказывания, планировать ход развития основной темы и мысли, отбирать и </w:t>
      </w: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систематизировать материал с учётом замысла стиля, определять типологическую структуру текста;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устные и письменные высказывания, ориентированные на жанры публицистики; писать сочинения в публицистическом стиле с использованием разных типов речи.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явную и скрытую (подтекстовую) информацию публицистического текста (в том числе в СМИ), анализировать и комментировать её в устной и письменной форме (сочинение-рассуждение в формате ЕГЭ);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информацию по заданной проблеме (включая противоположные точки зрения на её решение) из различных источников, высказывать собственную точку зрения на решение проблемы;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в устной и письменной форме тексты публицистического стиля речи,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текста;</w:t>
      </w:r>
    </w:p>
    <w:p w:rsidR="006D59E6" w:rsidRPr="006D59E6" w:rsidRDefault="006D59E6" w:rsidP="006D59E6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курса.</w:t>
      </w:r>
    </w:p>
    <w:p w:rsidR="006D59E6" w:rsidRP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сочинение.</w:t>
      </w:r>
    </w:p>
    <w:p w:rsidR="006D59E6" w:rsidRPr="006D59E6" w:rsidRDefault="006D59E6" w:rsidP="006D5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сочинению на литературную тему. Особенности структуры. Критерии оценивания итогового сочинения. Логический анализ формулировки темы.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вопрос в темах различной формулировки. Преобразование темы-понятия в вопрос. Тема-афоризм, тема-цитата. Виды вступлений (историческое, историко-литературное, аналитическое или проблемное, биографическое, сравнительное, публицистическое, лирическое). Заключительная часть сочинения. Виды заключений. Основная часть. Аргументация. Включение иллюстративного материала из произведений русской и мировой литературы в текст сочинения. Практикум по написанию сочинения на тему «Что может потерять и что может приобрести человечество, идя по пути технического прогресса?». Практикум. Написание сочинения по направлению «Человек путешествующий: дорога в жизни человека». Практикум. Написание сочинения по направлению «Преступление и наказание — вечная тема». Практикум. Написание сочинения по направлению «Книга (музыка, спектакль, фильм) — про меня». Практикум. Написание сочинения по направлению «Кому на Руси жить хорошо? — вопрос гражданина».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Сочинение в формате ЕГЭ.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сочинение в формате ЕГЭ и каким оно должно быть. Основные требования к сочинению в формате ЕГЭ. Формулировка поставленной проблемы в исходном тексте. Выявление проблем в тексте. Виды комментариев к проблеме. Два типа комментария. </w:t>
      </w:r>
      <w:r w:rsidRPr="006D5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двух типов комментариев к проблеме. Выявление и формулировка авторской позиции. Средства выражения позиции автора.  Авторская позиция в художественном тексте. Авторская позиция в тексте публицистического стиля. Аргументация собственного мнения. Согласие или несогласие   с позицией автора. Аргументы, виды аргументов, способы аргументации. Написание сочинения по заданному тексту. Основы грамотного письма. Виды грамматических ошибок. Речевые ошибки в сочинении. Этические и фактические ошибки.  Логические ошибки в сочинении. Редактирование текста. Изобразительно-выразительные средства языка и речи. Тропы и синтаксические фигуры. Изобразительные возможности лексики. Выбор стиля. Оригинальность. Сочинение.</w:t>
      </w:r>
    </w:p>
    <w:p w:rsidR="006D59E6" w:rsidRPr="006D59E6" w:rsidRDefault="006D59E6" w:rsidP="006D59E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7"/>
        <w:gridCol w:w="4819"/>
        <w:gridCol w:w="1701"/>
        <w:gridCol w:w="2099"/>
      </w:tblGrid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59E6" w:rsidRPr="006D59E6" w:rsidTr="00CB635E">
        <w:trPr>
          <w:jc w:val="center"/>
        </w:trPr>
        <w:tc>
          <w:tcPr>
            <w:tcW w:w="95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сочинение.</w:t>
            </w: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сочинение. Требования к сочинению на литературную тему. Особенности структуры. Критерии оценивания итогового сочинения.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анализ формулировки темы.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вопрос в темах различной формулировки. Преобразование темы-понятия в вопрос.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Тема-афоризм, тема-цитата (урок-практикум)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вступлений (историческое, историко-литературное, аналитическое или проблемное, биографическое, сравнительное, публицистическое, лирическое).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написанию вступлений к сочинению.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 сочинения. Виды заключений.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часть. Аргументация.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иллюстративного материала из произведений русской и мировой литературы в текст сочинения.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написанию сочинения на тему «Что может потерять и что может приобрести человечество, идя по пути технического прогресса?»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trHeight w:val="402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сочинений. Работа над ошибками.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Написание сочинения по направлению «Человек путешествующий: дорога в жизни человека»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Написание сочинения по направлению «Преступление и наказание — вечная тема»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Написание сочинения по направлению «Книга (музыка, спектакль, фильм) — про меня».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Написание сочинения по направлению «Кому на Руси жить хорошо? — вопрос гражданина».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5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в формате ЕГЭ.</w:t>
            </w: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E6" w:rsidRPr="006D59E6" w:rsidRDefault="006D59E6" w:rsidP="006D59E6">
            <w:pPr>
              <w:spacing w:after="0" w:line="276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сочинение в формате ЕГЭ и каким оно должно быть.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сочинению в формате ЕГЭ.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поставленной проблемы в исходном тексте.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proofErr w:type="gramStart"/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«</w:t>
            </w:r>
            <w:proofErr w:type="gramEnd"/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в тексте».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комментариев к проблеме. Два типа комментария.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«Составление двух </w:t>
            </w:r>
            <w:proofErr w:type="gramStart"/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  комментариев</w:t>
            </w:r>
            <w:proofErr w:type="gramEnd"/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проблеме».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формулировка авторской позиции. Средства выражения позиции автора.  Авторская позиция в художественном тексте.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«Нахождение в художественном тексте позиции автора. Формулирование авторской позиции».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позиция в тексте публицистического стиля.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«Нахождение </w:t>
            </w:r>
            <w:proofErr w:type="gramStart"/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авторской  позиции</w:t>
            </w:r>
            <w:proofErr w:type="gramEnd"/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публицистического стиля».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собственного мнения. Согласие или несогласие   с позицией автора. Аргументы, виды аргументов, способы аргументации.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«Аргументация собственного мнения по проблеме».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E6" w:rsidRPr="006D59E6" w:rsidRDefault="006D59E6" w:rsidP="006D59E6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«Написание сочинения по заданному тексту» (Текст художественного стиля).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E6" w:rsidRPr="006D59E6" w:rsidRDefault="006D59E6" w:rsidP="006D59E6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«Написание сочинения по заданному тексту» (Текст публицистического стиля).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E6" w:rsidRPr="006D59E6" w:rsidRDefault="006D59E6" w:rsidP="006D59E6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сочинений. Работа над ошибками.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грамотного письма. Виды грамматических ошибок.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ошибки в сочинении.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trHeight w:val="13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и фактические ошибки.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ошибки в сочинении.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«Нахождение и редактирование всех типов ошибок».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 и речи. Тропы и синтаксические фигуры.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возможности лексики.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стиля. Оригинальность.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9E6" w:rsidRPr="006D59E6" w:rsidTr="00CB635E">
        <w:trPr>
          <w:trHeight w:val="188"/>
          <w:jc w:val="center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59E6" w:rsidRPr="006D59E6" w:rsidRDefault="006D59E6" w:rsidP="006D5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59E6" w:rsidRPr="006D59E6" w:rsidRDefault="006D59E6" w:rsidP="006D59E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сочинений.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9E6" w:rsidRPr="006D59E6" w:rsidRDefault="006D59E6" w:rsidP="006D59E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9E6" w:rsidRPr="006D59E6" w:rsidRDefault="006D59E6" w:rsidP="006D59E6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59E6" w:rsidRPr="006D59E6" w:rsidRDefault="006D59E6" w:rsidP="006D59E6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9E6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</w:t>
      </w:r>
    </w:p>
    <w:p w:rsidR="006D59E6" w:rsidRPr="006D59E6" w:rsidRDefault="006D59E6" w:rsidP="006D59E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59E6">
        <w:rPr>
          <w:rFonts w:ascii="Times New Roman" w:eastAsia="Calibri" w:hAnsi="Times New Roman" w:cs="Times New Roman"/>
          <w:bCs/>
          <w:sz w:val="24"/>
          <w:szCs w:val="24"/>
        </w:rPr>
        <w:t>https://fipi.ru/itogovoe-sochinenie</w:t>
      </w:r>
    </w:p>
    <w:p w:rsidR="006D59E6" w:rsidRPr="006D59E6" w:rsidRDefault="006D59E6" w:rsidP="006D59E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59E6">
        <w:rPr>
          <w:rFonts w:ascii="Times New Roman" w:eastAsia="Calibri" w:hAnsi="Times New Roman" w:cs="Times New Roman"/>
          <w:bCs/>
          <w:sz w:val="24"/>
          <w:szCs w:val="24"/>
        </w:rPr>
        <w:t>Розенталь Д.Э., Теленкова М.А. Словарь трудностей русского языка. – М., 2000.</w:t>
      </w:r>
    </w:p>
    <w:p w:rsidR="006D59E6" w:rsidRPr="006D59E6" w:rsidRDefault="006D59E6" w:rsidP="006D59E6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Болотнова</w:t>
      </w:r>
      <w:proofErr w:type="spellEnd"/>
      <w:r w:rsidRPr="006D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Филологический анализ текста. Томск,2006.</w:t>
      </w:r>
    </w:p>
    <w:p w:rsidR="006D59E6" w:rsidRPr="006D59E6" w:rsidRDefault="006D59E6" w:rsidP="006D59E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59E6">
        <w:rPr>
          <w:rFonts w:ascii="Times New Roman" w:eastAsia="Calibri" w:hAnsi="Times New Roman" w:cs="Times New Roman"/>
          <w:bCs/>
          <w:sz w:val="24"/>
          <w:szCs w:val="24"/>
        </w:rPr>
        <w:t xml:space="preserve">ЕГЭ Русский язык. Учимся писать сочинение - </w:t>
      </w:r>
      <w:proofErr w:type="spellStart"/>
      <w:r w:rsidRPr="006D59E6">
        <w:rPr>
          <w:rFonts w:ascii="Times New Roman" w:eastAsia="Calibri" w:hAnsi="Times New Roman" w:cs="Times New Roman"/>
          <w:bCs/>
          <w:sz w:val="24"/>
          <w:szCs w:val="24"/>
        </w:rPr>
        <w:t>Драбкина</w:t>
      </w:r>
      <w:proofErr w:type="spellEnd"/>
      <w:r w:rsidRPr="006D59E6">
        <w:rPr>
          <w:rFonts w:ascii="Times New Roman" w:eastAsia="Calibri" w:hAnsi="Times New Roman" w:cs="Times New Roman"/>
          <w:bCs/>
          <w:sz w:val="24"/>
          <w:szCs w:val="24"/>
        </w:rPr>
        <w:t xml:space="preserve"> С.В., Субботин </w:t>
      </w:r>
      <w:proofErr w:type="gramStart"/>
      <w:r w:rsidRPr="006D59E6">
        <w:rPr>
          <w:rFonts w:ascii="Times New Roman" w:eastAsia="Calibri" w:hAnsi="Times New Roman" w:cs="Times New Roman"/>
          <w:bCs/>
          <w:sz w:val="24"/>
          <w:szCs w:val="24"/>
        </w:rPr>
        <w:t>Д.И.,М.</w:t>
      </w:r>
      <w:proofErr w:type="gramEnd"/>
      <w:r w:rsidRPr="006D59E6">
        <w:rPr>
          <w:rFonts w:ascii="Times New Roman" w:eastAsia="Calibri" w:hAnsi="Times New Roman" w:cs="Times New Roman"/>
          <w:bCs/>
          <w:sz w:val="24"/>
          <w:szCs w:val="24"/>
        </w:rPr>
        <w:t>, 2017</w:t>
      </w:r>
    </w:p>
    <w:p w:rsidR="006D59E6" w:rsidRPr="006D59E6" w:rsidRDefault="006D59E6" w:rsidP="006D59E6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написания сочинения. Пособие для поступающих в </w:t>
      </w:r>
      <w:proofErr w:type="gramStart"/>
      <w:r w:rsidRPr="006D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вузы..</w:t>
      </w:r>
      <w:proofErr w:type="gramEnd"/>
      <w:r w:rsidRPr="006D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</w:t>
      </w:r>
      <w:proofErr w:type="spellStart"/>
      <w:r w:rsidRPr="006D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Н.В.Козловской</w:t>
      </w:r>
      <w:proofErr w:type="spellEnd"/>
      <w:r w:rsidRPr="006D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С.-</w:t>
      </w:r>
      <w:proofErr w:type="gramStart"/>
      <w:r w:rsidRPr="006D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Пб.:</w:t>
      </w:r>
      <w:proofErr w:type="gramEnd"/>
      <w:r w:rsidRPr="006D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«Сага» - «Азбука – классика», 2004</w:t>
      </w:r>
    </w:p>
    <w:p w:rsidR="006D59E6" w:rsidRPr="006D59E6" w:rsidRDefault="006D59E6" w:rsidP="006D59E6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59E6" w:rsidRPr="006D59E6" w:rsidRDefault="006D59E6" w:rsidP="006D59E6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59E6" w:rsidRPr="006D59E6" w:rsidRDefault="006D59E6" w:rsidP="006D59E6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59E6" w:rsidRPr="006D59E6" w:rsidRDefault="006D59E6" w:rsidP="006D59E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033F" w:rsidRDefault="00ED033F"/>
    <w:sectPr w:rsidR="00ED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A5AB5"/>
    <w:multiLevelType w:val="hybridMultilevel"/>
    <w:tmpl w:val="3CFE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27"/>
    <w:rsid w:val="006D59E6"/>
    <w:rsid w:val="00D61D27"/>
    <w:rsid w:val="00E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6417-6E26-4BD4-B39E-8861AAB7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2191</Words>
  <Characters>12492</Characters>
  <Application>Microsoft Office Word</Application>
  <DocSecurity>0</DocSecurity>
  <Lines>104</Lines>
  <Paragraphs>29</Paragraphs>
  <ScaleCrop>false</ScaleCrop>
  <Company/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2022-03-27T16:09:00Z</dcterms:created>
  <dcterms:modified xsi:type="dcterms:W3CDTF">2022-03-27T16:10:00Z</dcterms:modified>
</cp:coreProperties>
</file>