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spacing w:after="0" w:before="0"/>
        <w:ind w:firstLine="567" w:left="0" w:right="0"/>
        <w:jc w:val="center"/>
        <w:rPr>
          <w:rFonts w:ascii="Times New Roman" w:hAnsi="Times New Roman"/>
          <w:b w:val="0"/>
          <w:i w:val="0"/>
          <w:caps w:val="0"/>
          <w:color w:val="000000"/>
          <w:spacing w:val="0"/>
          <w:sz w:val="48"/>
        </w:rPr>
      </w:pPr>
    </w:p>
    <w:p w14:paraId="02000000">
      <w:pPr>
        <w:spacing w:after="0" w:before="0"/>
        <w:ind w:firstLine="567" w:left="0" w:right="0"/>
        <w:jc w:val="center"/>
        <w:rPr>
          <w:rFonts w:ascii="Times New Roman" w:hAnsi="Times New Roman"/>
          <w:b w:val="0"/>
          <w:i w:val="0"/>
          <w:caps w:val="0"/>
          <w:color w:val="000000"/>
          <w:spacing w:val="0"/>
          <w:sz w:val="48"/>
        </w:rPr>
      </w:pPr>
    </w:p>
    <w:p w14:paraId="03000000">
      <w:pPr>
        <w:spacing w:after="0" w:before="0"/>
        <w:ind w:firstLine="567" w:left="0" w:right="0"/>
        <w:jc w:val="center"/>
        <w:rPr>
          <w:rFonts w:ascii="Times New Roman" w:hAnsi="Times New Roman"/>
          <w:b w:val="0"/>
          <w:i w:val="0"/>
          <w:caps w:val="0"/>
          <w:color w:val="000000"/>
          <w:spacing w:val="0"/>
          <w:sz w:val="48"/>
        </w:rPr>
      </w:pPr>
    </w:p>
    <w:p w14:paraId="04000000">
      <w:pPr>
        <w:spacing w:after="0" w:before="0"/>
        <w:ind w:firstLine="567" w:left="0" w:right="0"/>
        <w:jc w:val="center"/>
        <w:rPr>
          <w:rFonts w:ascii="Times New Roman" w:hAnsi="Times New Roman"/>
          <w:b w:val="0"/>
          <w:i w:val="0"/>
          <w:caps w:val="0"/>
          <w:color w:val="000000"/>
          <w:spacing w:val="0"/>
          <w:sz w:val="48"/>
        </w:rPr>
      </w:pPr>
    </w:p>
    <w:p w14:paraId="05000000">
      <w:pPr>
        <w:spacing w:after="0" w:before="0"/>
        <w:ind w:firstLine="567" w:left="0" w:right="0"/>
        <w:jc w:val="center"/>
        <w:rPr>
          <w:rFonts w:ascii="Times New Roman" w:hAnsi="Times New Roman"/>
          <w:b w:val="0"/>
          <w:i w:val="0"/>
          <w:caps w:val="0"/>
          <w:color w:val="000000"/>
          <w:spacing w:val="0"/>
          <w:sz w:val="48"/>
        </w:rPr>
      </w:pPr>
    </w:p>
    <w:p w14:paraId="06000000">
      <w:pPr>
        <w:spacing w:after="0" w:before="0"/>
        <w:ind w:firstLine="567" w:left="0" w:right="0"/>
        <w:jc w:val="center"/>
        <w:rPr>
          <w:rFonts w:ascii="Times New Roman" w:hAnsi="Times New Roman"/>
          <w:b w:val="0"/>
          <w:i w:val="0"/>
          <w:caps w:val="0"/>
          <w:color w:val="000000"/>
          <w:spacing w:val="0"/>
          <w:sz w:val="48"/>
        </w:rPr>
      </w:pPr>
    </w:p>
    <w:p w14:paraId="07000000">
      <w:pPr>
        <w:spacing w:after="0" w:before="0"/>
        <w:ind w:firstLine="567" w:left="0" w:right="0"/>
        <w:jc w:val="center"/>
        <w:rPr>
          <w:rFonts w:ascii="Times New Roman" w:hAnsi="Times New Roman"/>
          <w:b w:val="1"/>
          <w:i w:val="0"/>
          <w:caps w:val="0"/>
          <w:color w:val="000000"/>
          <w:spacing w:val="0"/>
          <w:sz w:val="48"/>
        </w:rPr>
      </w:pPr>
      <w:r>
        <w:rPr>
          <w:rFonts w:ascii="Times New Roman" w:hAnsi="Times New Roman"/>
          <w:b w:val="1"/>
          <w:i w:val="0"/>
          <w:caps w:val="0"/>
          <w:color w:val="000000"/>
          <w:spacing w:val="0"/>
          <w:sz w:val="48"/>
        </w:rPr>
        <w:t>Консультация</w:t>
      </w:r>
      <w:r>
        <w:rPr>
          <w:rFonts w:ascii="Times New Roman" w:hAnsi="Times New Roman"/>
          <w:b w:val="1"/>
          <w:i w:val="0"/>
          <w:caps w:val="0"/>
          <w:color w:val="000000"/>
          <w:spacing w:val="0"/>
          <w:sz w:val="48"/>
        </w:rPr>
        <w:t xml:space="preserve"> для родителей</w:t>
      </w:r>
    </w:p>
    <w:p w14:paraId="08000000">
      <w:pPr>
        <w:spacing w:after="0" w:before="0"/>
        <w:ind w:firstLine="567" w:left="0" w:right="0"/>
        <w:jc w:val="center"/>
        <w:rPr>
          <w:rFonts w:ascii="Times New Roman" w:hAnsi="Times New Roman"/>
          <w:b w:val="1"/>
          <w:i w:val="0"/>
          <w:caps w:val="0"/>
          <w:color w:val="000000"/>
          <w:spacing w:val="0"/>
          <w:sz w:val="48"/>
        </w:rPr>
      </w:pPr>
    </w:p>
    <w:p w14:paraId="09000000">
      <w:pPr>
        <w:spacing w:after="0" w:before="0"/>
        <w:ind w:firstLine="567" w:left="0" w:right="0"/>
        <w:jc w:val="center"/>
        <w:rPr>
          <w:rFonts w:ascii="Times New Roman" w:hAnsi="Times New Roman"/>
          <w:b w:val="0"/>
          <w:i w:val="0"/>
          <w:caps w:val="0"/>
          <w:color w:val="000000"/>
          <w:spacing w:val="0"/>
          <w:sz w:val="48"/>
        </w:rPr>
      </w:pPr>
      <w:r>
        <w:rPr>
          <w:rFonts w:ascii="Times New Roman" w:hAnsi="Times New Roman"/>
          <w:b w:val="0"/>
          <w:i w:val="0"/>
          <w:caps w:val="0"/>
          <w:color w:val="000000"/>
          <w:spacing w:val="0"/>
          <w:sz w:val="48"/>
        </w:rPr>
        <w:t>«Формирование элементарных математических представлений у детей старшего дошкольного возраста».</w:t>
      </w:r>
    </w:p>
    <w:p w14:paraId="0A000000">
      <w:pPr>
        <w:spacing w:after="0" w:before="0"/>
        <w:ind w:firstLine="567" w:left="0" w:right="0"/>
        <w:jc w:val="both"/>
        <w:rPr>
          <w:rFonts w:ascii="Times New Roman" w:hAnsi="Times New Roman"/>
          <w:b w:val="0"/>
          <w:i w:val="0"/>
          <w:caps w:val="0"/>
          <w:color w:val="000000"/>
          <w:spacing w:val="0"/>
          <w:sz w:val="48"/>
        </w:rPr>
      </w:pPr>
      <w:r>
        <w:rPr>
          <w:rFonts w:ascii="Times New Roman" w:hAnsi="Times New Roman"/>
          <w:b w:val="0"/>
          <w:i w:val="0"/>
          <w:caps w:val="0"/>
          <w:color w:val="000000"/>
          <w:spacing w:val="0"/>
          <w:sz w:val="48"/>
        </w:rPr>
        <w:br/>
      </w:r>
    </w:p>
    <w:p w14:paraId="0B000000">
      <w:pPr>
        <w:spacing w:after="0" w:before="0"/>
        <w:ind w:firstLine="567" w:left="0" w:right="0"/>
        <w:jc w:val="both"/>
        <w:rPr>
          <w:rFonts w:ascii="Times New Roman" w:hAnsi="Times New Roman"/>
          <w:b w:val="0"/>
          <w:i w:val="0"/>
          <w:caps w:val="0"/>
          <w:color w:val="000000"/>
          <w:spacing w:val="0"/>
          <w:sz w:val="48"/>
        </w:rPr>
      </w:pPr>
    </w:p>
    <w:p w14:paraId="0C000000">
      <w:pPr>
        <w:spacing w:after="0" w:before="0"/>
        <w:ind w:firstLine="567" w:left="0" w:right="0"/>
        <w:jc w:val="both"/>
        <w:rPr>
          <w:rFonts w:ascii="Times New Roman" w:hAnsi="Times New Roman"/>
          <w:b w:val="0"/>
          <w:i w:val="0"/>
          <w:caps w:val="0"/>
          <w:color w:val="000000"/>
          <w:spacing w:val="0"/>
          <w:sz w:val="48"/>
        </w:rPr>
      </w:pPr>
    </w:p>
    <w:p w14:paraId="0D000000">
      <w:pPr>
        <w:spacing w:after="0" w:before="0"/>
        <w:ind w:firstLine="567" w:left="0" w:right="0"/>
        <w:jc w:val="both"/>
        <w:rPr>
          <w:rFonts w:ascii="Times New Roman" w:hAnsi="Times New Roman"/>
          <w:b w:val="0"/>
          <w:i w:val="0"/>
          <w:caps w:val="0"/>
          <w:color w:val="000000"/>
          <w:spacing w:val="0"/>
          <w:sz w:val="48"/>
        </w:rPr>
      </w:pPr>
    </w:p>
    <w:p w14:paraId="0E000000">
      <w:pPr>
        <w:spacing w:after="0" w:before="0"/>
        <w:ind w:firstLine="567" w:left="0" w:right="0"/>
        <w:jc w:val="both"/>
        <w:rPr>
          <w:rFonts w:ascii="Times New Roman" w:hAnsi="Times New Roman"/>
          <w:b w:val="0"/>
          <w:i w:val="0"/>
          <w:caps w:val="0"/>
          <w:color w:val="000000"/>
          <w:spacing w:val="0"/>
          <w:sz w:val="48"/>
        </w:rPr>
      </w:pPr>
    </w:p>
    <w:p w14:paraId="0F000000">
      <w:pPr>
        <w:spacing w:after="0" w:before="0"/>
        <w:ind w:firstLine="567" w:left="0" w:right="0"/>
        <w:jc w:val="both"/>
        <w:rPr>
          <w:rFonts w:ascii="Times New Roman" w:hAnsi="Times New Roman"/>
          <w:b w:val="0"/>
          <w:i w:val="0"/>
          <w:caps w:val="0"/>
          <w:color w:val="000000"/>
          <w:spacing w:val="0"/>
          <w:sz w:val="48"/>
        </w:rPr>
      </w:pPr>
    </w:p>
    <w:p w14:paraId="10000000">
      <w:pPr>
        <w:spacing w:after="0" w:before="0"/>
        <w:ind w:firstLine="567" w:left="0" w:right="0"/>
        <w:jc w:val="both"/>
        <w:rPr>
          <w:rFonts w:ascii="Times New Roman" w:hAnsi="Times New Roman"/>
          <w:b w:val="0"/>
          <w:i w:val="0"/>
          <w:caps w:val="0"/>
          <w:color w:val="000000"/>
          <w:spacing w:val="0"/>
          <w:sz w:val="48"/>
        </w:rPr>
      </w:pPr>
    </w:p>
    <w:p w14:paraId="11000000">
      <w:pPr>
        <w:spacing w:after="0" w:before="0"/>
        <w:ind w:firstLine="567" w:left="0" w:right="0"/>
        <w:jc w:val="both"/>
        <w:rPr>
          <w:rFonts w:ascii="Times New Roman" w:hAnsi="Times New Roman"/>
          <w:b w:val="0"/>
          <w:i w:val="0"/>
          <w:caps w:val="0"/>
          <w:color w:val="000000"/>
          <w:spacing w:val="0"/>
          <w:sz w:val="48"/>
        </w:rPr>
      </w:pPr>
    </w:p>
    <w:p w14:paraId="12000000">
      <w:pPr>
        <w:spacing w:after="0" w:before="0"/>
        <w:ind w:firstLine="567" w:left="0" w:right="0"/>
        <w:jc w:val="both"/>
        <w:rPr>
          <w:rFonts w:ascii="Times New Roman" w:hAnsi="Times New Roman"/>
          <w:b w:val="0"/>
          <w:i w:val="0"/>
          <w:caps w:val="0"/>
          <w:color w:val="000000"/>
          <w:spacing w:val="0"/>
          <w:sz w:val="48"/>
        </w:rPr>
      </w:pPr>
    </w:p>
    <w:p w14:paraId="13000000">
      <w:pPr>
        <w:spacing w:after="0" w:before="0"/>
        <w:ind w:firstLine="567" w:left="0" w:right="0"/>
        <w:jc w:val="both"/>
        <w:rPr>
          <w:rFonts w:ascii="Times New Roman" w:hAnsi="Times New Roman"/>
          <w:b w:val="0"/>
          <w:i w:val="0"/>
          <w:caps w:val="0"/>
          <w:color w:val="000000"/>
          <w:spacing w:val="0"/>
          <w:sz w:val="48"/>
        </w:rPr>
      </w:pPr>
    </w:p>
    <w:p w14:paraId="14000000">
      <w:pPr>
        <w:spacing w:after="0" w:before="0"/>
        <w:ind w:firstLine="567" w:left="0" w:right="0"/>
        <w:jc w:val="both"/>
        <w:rPr>
          <w:rFonts w:ascii="Times New Roman" w:hAnsi="Times New Roman"/>
          <w:b w:val="0"/>
          <w:i w:val="0"/>
          <w:caps w:val="0"/>
          <w:color w:val="000000"/>
          <w:spacing w:val="0"/>
          <w:sz w:val="48"/>
        </w:rPr>
      </w:pPr>
    </w:p>
    <w:p w14:paraId="15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дошкольном возрасте закладываются основы знаний, необходимых ребенку в школе. Математика - это сложная наука, которая может вызвать определенные трудности во время школьного обучения. Мы с вами знаем, что математика необходима для интеллектуального развития ребенка, формирования его познавательных и творческих способностей. Под математическим развитием дошкольников понимаются качественные изменения в познавательной деятельности ребенка, которые происходят в результате формирования элементарных математических представлений. Математическое развитие - значимый компонент в формировании «картины мира» ребенка.</w:t>
      </w:r>
    </w:p>
    <w:p w14:paraId="16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Самое главное - это привить ребенку интерес к познанию. Для этого занятия должны проходить в увлекательной игровой форме.</w:t>
      </w:r>
    </w:p>
    <w:p w14:paraId="17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14:paraId="18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Таким образом, игра привьет ребенку знания из области математики, научит его выполнять различные действия, разовьет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близкие люди - его родители и педагог.</w:t>
      </w:r>
    </w:p>
    <w:p w14:paraId="19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Формированию у ребенка математических представлений способствует использование разнообразных дидактических игр. 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14:paraId="1A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br/>
      </w:r>
    </w:p>
    <w:p w14:paraId="1B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Наша с вами задача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w:t>
      </w:r>
    </w:p>
    <w:p w14:paraId="1C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Предложите ребенку самому придумать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14:paraId="1D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14:paraId="1E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Необходимо познакомить малыша с основными геометрическими фигурами. Покажите ему прямоугольник, круг, треугольник. 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14:paraId="1F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14:paraId="20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 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14:paraId="21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14:paraId="22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Главное при обучении счету вовсе не овладение вычислительными навыками, а понимание того, что означают числа и для чего они нужны. Важно также, чтобы малыш различал величину предметов, понимал, что значит больше, меньше, часть, целое. Ваши дети посещают детский сад и получают знания на занятиях, но знания будут прочнее, если вы будете их закреплять и дома. Важно воспитать и привить интерес к математике. Здесь на первое место выходите вы, родители ребенка. Ваша помощь неоценима, помощь родителей, которые желают внести свою лепту в дело развития и воспитания собственного ребенка.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14:paraId="23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14:paraId="24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w:t>
      </w:r>
    </w:p>
    <w:p w14:paraId="25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14:paraId="26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14:paraId="27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По дороге в детский сад или домой рассматривайте деревья (выше - ниже, толще - тоньше). Если ваш ребенок рисует , то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
    <w:p w14:paraId="28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Во время чтения книг обратите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14:paraId="29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Дети знакомятся с цифрами. Обратите внимание на цифры, которые окружают вас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14:paraId="2A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14:paraId="2B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Дети учатся не только считать, но и ориентироваться в пространстве и времени.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14:paraId="2C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14:paraId="2D000000">
      <w:pPr>
        <w:spacing w:after="0" w:before="0"/>
        <w:ind w:firstLine="567"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w:t>
      </w:r>
      <w:r>
        <w:rPr>
          <w:rFonts w:ascii="Times New Roman" w:hAnsi="Times New Roman"/>
          <w:b w:val="0"/>
          <w:i w:val="0"/>
          <w:caps w:val="0"/>
          <w:color w:val="000000"/>
          <w:spacing w:val="0"/>
          <w:sz w:val="28"/>
        </w:rPr>
        <w:t>Итак, в обычной обстановке, жертвуя небольшим количеством времени, мы с вами можем приобщить ребенка ко многим математическим понятиям, способствовать их лучшему усвоению, поддерживая и развивая интерес к математике.</w:t>
      </w:r>
    </w:p>
    <w:p w14:paraId="2E000000">
      <w:pPr>
        <w:pStyle w:val="Style_1"/>
        <w:ind w:firstLine="567" w:left="0"/>
        <w:jc w:val="both"/>
        <w:rPr>
          <w:rFonts w:ascii="Times New Roman" w:hAnsi="Times New Roman"/>
          <w:sz w:val="28"/>
        </w:rPr>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link w:val="Style_7_ch"/>
    <w:uiPriority w:val="39"/>
    <w:pPr>
      <w:ind w:firstLine="0" w:left="400"/>
    </w:pPr>
  </w:style>
  <w:style w:styleId="Style_7_ch" w:type="character">
    <w:name w:val="toc 3"/>
    <w:link w:val="Style_7"/>
  </w:style>
  <w:style w:styleId="Style_8" w:type="paragraph">
    <w:name w:val="heading 5"/>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rPr>
      <w:rFonts w:ascii="XO Thames" w:hAnsi="XO Thames"/>
      <w:color w:val="757575"/>
      <w:sz w:val="20"/>
    </w:rPr>
  </w:style>
  <w:style w:styleId="Style_11_ch" w:type="character">
    <w:name w:val="Footnote"/>
    <w:link w:val="Style_11"/>
    <w:rPr>
      <w:rFonts w:ascii="XO Thames" w:hAnsi="XO Thames"/>
      <w:color w:val="757575"/>
      <w:sz w:val="20"/>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link w:val="Style_14_ch"/>
    <w:uiPriority w:val="39"/>
    <w:pPr>
      <w:ind w:firstLine="0" w:left="1600"/>
    </w:pPr>
  </w:style>
  <w:style w:styleId="Style_14_ch" w:type="character">
    <w:name w:val="toc 9"/>
    <w:link w:val="Style_14"/>
  </w:style>
  <w:style w:styleId="Style_15" w:type="paragraph">
    <w:name w:val="toc 8"/>
    <w:link w:val="Style_15_ch"/>
    <w:uiPriority w:val="39"/>
    <w:pPr>
      <w:ind w:firstLine="0" w:left="1400"/>
    </w:pPr>
  </w:style>
  <w:style w:styleId="Style_15_ch" w:type="character">
    <w:name w:val="toc 8"/>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Subtitle"/>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link w:val="Style_18_ch"/>
    <w:uiPriority w:val="39"/>
    <w:pPr>
      <w:ind w:firstLine="0" w:left="1800"/>
    </w:pPr>
  </w:style>
  <w:style w:styleId="Style_18_ch" w:type="character">
    <w:name w:val="toc 10"/>
    <w:link w:val="Style_18"/>
  </w:style>
  <w:style w:styleId="Style_19" w:type="paragraph">
    <w:name w:val="Title"/>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