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B0" w:rsidRDefault="00700EB0" w:rsidP="005A7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КОММУНИКАТИВНЫХ УМЕНИЙ И ТВОРЧЕСКИХ СПОСОБНОСТЕЙ У ДОШКОЛЬНИКОВ</w:t>
      </w:r>
      <w:r w:rsidR="00FC33A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ЧЕРЕЗ ИГРОВУЮ ДЕЯТЕЛЬНОСТЬ </w:t>
      </w:r>
    </w:p>
    <w:p w:rsidR="00700EB0" w:rsidRDefault="00700EB0" w:rsidP="005A7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Тарасенко Мария Александровна</w:t>
      </w:r>
    </w:p>
    <w:p w:rsidR="00700EB0" w:rsidRDefault="00700EB0" w:rsidP="005A7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00EB0" w:rsidRDefault="00700EB0" w:rsidP="005A7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0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(Бюджетное дошкольное образовательное учреждение города Омска «Детский сад № 162»)</w:t>
      </w:r>
    </w:p>
    <w:p w:rsidR="00700EB0" w:rsidRPr="00700EB0" w:rsidRDefault="00700EB0" w:rsidP="005A7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0EB0" w:rsidRDefault="00700EB0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Проблема развития коммуникативных умений в настоящее время разрабатывается М.И. Лисиной. В ее концепции общение выступает как особая коммуникативная деятельность, направленная на формирование взаимоотношений. Большой вклад в изучение проблемы развития коммуникативных умений у детей дошкольного возраста внесли отечественные учёные: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Л.С.Выготский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А.В.Запорожец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М.И.Лисина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А.В.Усова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Г.А.Урунтаева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Д.Б.Эльконин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..</w:t>
      </w:r>
      <w:proofErr w:type="gramEnd"/>
    </w:p>
    <w:p w:rsidR="00700EB0" w:rsidRDefault="00700EB0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Несмотря на достаточно глубокую изученность данного вопроса, проблема общения, формирования коммуникативных умений через сюжетно-ролевую игру у детей дошкольного возраста остаётся актуальной. Реализация требований современной жизни поставила перед педагогикой задачу целенаправленной подготовки детей с самого раннего возраста к полноценному общению в различных сферах жизнедеятельности.</w:t>
      </w:r>
    </w:p>
    <w:p w:rsidR="00700EB0" w:rsidRDefault="00700EB0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коммуникативных умений влияет на общее психическое развитие ребёнка - развитие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его познавательной деятельности, совместную деятельность детей (сюжетно-ролевую игру). Эти умения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являются источником дополнительных впечатлений, ярких положительных эмоциональных переживаний. В иге формируются все стороны личности ребенка, происходят значительные изменения в его психике, подготавливающие переход к новой, более высокой стадии развития. Этим объясняются огромные воспитательные возможности игры, которую психологи и педагоги считают ведущей деятельностью дошкольника.</w:t>
      </w:r>
    </w:p>
    <w:p w:rsidR="00700EB0" w:rsidRDefault="00700EB0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Особое место занимают игры, которые создаются самими детьми,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называют творческими или сюжетно-ролевыми. В этих играх дошкольники воспроизводят в ролях всё то, что они видят вокруг себя в жизни и деятельности взрослых. Такие игры наиболее полно формируют личность ребёнка, поэтому являются важным средством воспитания и развития ребёнка.</w:t>
      </w:r>
    </w:p>
    <w:p w:rsidR="00700EB0" w:rsidRDefault="00700EB0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дошкольные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он учится общаться с окружающими, складывается характер.</w:t>
      </w:r>
    </w:p>
    <w:p w:rsidR="00700EB0" w:rsidRDefault="00700EB0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Поэтому одно из ведущих мест в жизни ребёнка дошкольного возраста занимает игра. Игра для него – основной вид деятельности, форма организации жизни детей, средство всестороннего развития. Среди отечественных исследователей феномена игры следует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назвать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А.Н.Леонтьев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В.А. Сухомлинский,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Д.Б.Эльконин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др. </w:t>
      </w:r>
    </w:p>
    <w:p w:rsidR="00FC33A3" w:rsidRDefault="00700EB0" w:rsidP="005A7C9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Предполагается, что именно игровая деятельность является эффективным средством развития общения и становления доброжелательных межличностных отношений у детей дошкольного возраста.</w:t>
      </w:r>
      <w:r w:rsidR="00FC33A3" w:rsidRPr="00FC33A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33A3">
        <w:rPr>
          <w:rFonts w:ascii="Times New Roman" w:hAnsi="Times New Roman"/>
          <w:color w:val="000000" w:themeColor="text1"/>
          <w:sz w:val="28"/>
          <w:szCs w:val="28"/>
        </w:rPr>
        <w:t>Цель развития коммуникативных умений - это развитие коммуникативной направленности на сверстника, расширение и обогащение опыта совместной деятельности и форм общения со сверстниками.</w:t>
      </w:r>
    </w:p>
    <w:p w:rsidR="00700EB0" w:rsidRDefault="00FC33A3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Развитие коммуникативных умений обеспечивается созданием условий для совместной деятельности детей и взрослых; партнёрских способов взаимодействия взрослого с детьми как образца взаимодействия между сверстниками; обучения детей средствам общения, позволяющим вступать в контакты, разрешать конфликты, строить взаимодействие друг с другом. Таким образом, одной из важнейших задач дошкольного периода является социализация ребёнка и важнейшая её часть – развитие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ребёнка, то есть умения общаться со сверстниками и взрослыми.</w:t>
      </w:r>
      <w:r w:rsidRPr="00FC33A3">
        <w:t xml:space="preserve"> </w:t>
      </w:r>
      <w:r w:rsidRPr="00FC33A3">
        <w:rPr>
          <w:rFonts w:ascii="Times New Roman" w:hAnsi="Times New Roman"/>
          <w:color w:val="000000" w:themeColor="text1"/>
          <w:sz w:val="28"/>
          <w:szCs w:val="28"/>
        </w:rPr>
        <w:t xml:space="preserve">В дошкольном возрасте ведущим видом деятельности является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>игровая деятельность</w:t>
      </w:r>
      <w:r w:rsidRPr="00FC33A3">
        <w:rPr>
          <w:rFonts w:ascii="Times New Roman" w:hAnsi="Times New Roman"/>
          <w:color w:val="000000" w:themeColor="text1"/>
          <w:sz w:val="28"/>
          <w:szCs w:val="28"/>
        </w:rPr>
        <w:t>. В игре моделируются реальные отношения взрослых, происходит осмысление детьми различных явлений действительности. Таким  образом, в игре создаются благоприятные условия для формирования коммуникативных умений</w:t>
      </w:r>
    </w:p>
    <w:p w:rsidR="00FC33A3" w:rsidRPr="00FC33A3" w:rsidRDefault="00FC33A3" w:rsidP="005A7C93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одного из средств формирования коммуникативных умений выступает сюжетно-ролевая игра. Игра является основной деятельностью ребенка дошкольного возраста. Для детей игровая деятельность сохраняет свое значение как необходимое условие развития интеллекта, психических процессов, личности в целом. Наиболее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близкое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понятное для дошкольника - игра, сказка, игрушка. Посредством этого ребенок познает окружающую действительность, выстраивает для себя модель жизни. Иногда самые, казалось бы, неразрешимые вопросы в общении с малышом легко решаются через игру, игрушку.</w:t>
      </w:r>
      <w:r w:rsidRPr="00FC33A3">
        <w:t xml:space="preserve"> </w:t>
      </w:r>
      <w:r w:rsidRPr="00FC33A3">
        <w:rPr>
          <w:rFonts w:ascii="Times New Roman" w:hAnsi="Times New Roman"/>
          <w:color w:val="000000" w:themeColor="text1"/>
          <w:sz w:val="28"/>
          <w:szCs w:val="28"/>
        </w:rPr>
        <w:t xml:space="preserve">Игра – это не просто любимое занятие детей, это ведущий вид деятельности дошкольников. Она оказывает значительное влияние на развитие ребёнка. </w:t>
      </w:r>
    </w:p>
    <w:p w:rsidR="00FC33A3" w:rsidRPr="00FC33A3" w:rsidRDefault="00FC33A3" w:rsidP="005A7C9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33A3">
        <w:rPr>
          <w:rFonts w:ascii="Times New Roman" w:hAnsi="Times New Roman"/>
          <w:color w:val="000000" w:themeColor="text1"/>
          <w:sz w:val="28"/>
          <w:szCs w:val="28"/>
        </w:rPr>
        <w:t>Именно в игре ребёнок может проявить себя субъектом деятельности. Эта сфера жизни ребёнка хорошо изучена специалистами в области педагогики, возрастной физиологии, психологии.</w:t>
      </w:r>
    </w:p>
    <w:p w:rsidR="00FC33A3" w:rsidRPr="00FC33A3" w:rsidRDefault="00FC33A3" w:rsidP="005A7C93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33A3">
        <w:rPr>
          <w:rFonts w:ascii="Times New Roman" w:hAnsi="Times New Roman"/>
          <w:color w:val="000000" w:themeColor="text1"/>
          <w:sz w:val="28"/>
          <w:szCs w:val="28"/>
        </w:rPr>
        <w:t>Дошкольный ребёнок-человек играющий, поэтому в ФГОС закреплено, что обучение входит в жизнь ребёнка через ворота детской игры.</w:t>
      </w:r>
      <w:r w:rsidRPr="00FC33A3">
        <w:t xml:space="preserve"> </w:t>
      </w:r>
      <w:r w:rsidRPr="00FC33A3">
        <w:rPr>
          <w:rFonts w:ascii="Times New Roman" w:hAnsi="Times New Roman"/>
          <w:color w:val="000000" w:themeColor="text1"/>
          <w:sz w:val="28"/>
          <w:szCs w:val="28"/>
        </w:rPr>
        <w:t>В процессе игры дети общаются со сверстниками, создаются дружеские взаимосвязи, что способствует объединению в коллектив.</w:t>
      </w:r>
    </w:p>
    <w:p w:rsidR="00FC33A3" w:rsidRPr="00FC33A3" w:rsidRDefault="00FC33A3" w:rsidP="005A7C9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33A3">
        <w:rPr>
          <w:rFonts w:ascii="Times New Roman" w:hAnsi="Times New Roman"/>
          <w:color w:val="000000" w:themeColor="text1"/>
          <w:sz w:val="28"/>
          <w:szCs w:val="28"/>
        </w:rPr>
        <w:t>Именно сюжетно-ролевая игра обладает наибольшими возможностями для формирования детского общества.</w:t>
      </w:r>
    </w:p>
    <w:p w:rsidR="00FC33A3" w:rsidRPr="00FC33A3" w:rsidRDefault="00FC33A3" w:rsidP="005A7C9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33A3">
        <w:rPr>
          <w:rFonts w:ascii="Times New Roman" w:hAnsi="Times New Roman"/>
          <w:color w:val="000000" w:themeColor="text1"/>
          <w:sz w:val="28"/>
          <w:szCs w:val="28"/>
        </w:rPr>
        <w:t>Она как никакая другая деятельность позволяет детям самостоятельно создавать те или иные формы общения.</w:t>
      </w:r>
      <w:r w:rsidR="00407582" w:rsidRPr="00407582">
        <w:t xml:space="preserve"> </w:t>
      </w:r>
      <w:r w:rsidR="00407582" w:rsidRPr="00407582">
        <w:rPr>
          <w:rFonts w:ascii="Times New Roman" w:hAnsi="Times New Roman"/>
          <w:color w:val="000000" w:themeColor="text1"/>
          <w:sz w:val="28"/>
          <w:szCs w:val="28"/>
        </w:rPr>
        <w:t xml:space="preserve">Основная потребность в общении состоит в стремлении к сотрудничеству с товарищами, которое приобретает </w:t>
      </w:r>
      <w:proofErr w:type="spellStart"/>
      <w:r w:rsidR="00407582" w:rsidRPr="00407582">
        <w:rPr>
          <w:rFonts w:ascii="Times New Roman" w:hAnsi="Times New Roman"/>
          <w:color w:val="000000" w:themeColor="text1"/>
          <w:sz w:val="28"/>
          <w:szCs w:val="28"/>
        </w:rPr>
        <w:t>внеситуативный</w:t>
      </w:r>
      <w:proofErr w:type="spellEnd"/>
      <w:r w:rsidR="00407582" w:rsidRPr="00407582">
        <w:rPr>
          <w:rFonts w:ascii="Times New Roman" w:hAnsi="Times New Roman"/>
          <w:color w:val="000000" w:themeColor="text1"/>
          <w:sz w:val="28"/>
          <w:szCs w:val="28"/>
        </w:rPr>
        <w:t xml:space="preserve"> характер. Изменяется ведущий мотив общения. Складывается устойчивый образ сверстника. Поэтому возникает привязанность, дружба. Происходит становление субъ</w:t>
      </w:r>
      <w:r w:rsidR="00407582">
        <w:rPr>
          <w:rFonts w:ascii="Times New Roman" w:hAnsi="Times New Roman"/>
          <w:color w:val="000000" w:themeColor="text1"/>
          <w:sz w:val="28"/>
          <w:szCs w:val="28"/>
        </w:rPr>
        <w:t>ективного отношения к другим де</w:t>
      </w:r>
      <w:r w:rsidR="00407582" w:rsidRPr="00407582">
        <w:rPr>
          <w:rFonts w:ascii="Times New Roman" w:hAnsi="Times New Roman"/>
          <w:color w:val="000000" w:themeColor="text1"/>
          <w:sz w:val="28"/>
          <w:szCs w:val="28"/>
        </w:rPr>
        <w:t xml:space="preserve">тям, то есть </w:t>
      </w:r>
      <w:r w:rsidR="00407582" w:rsidRPr="0040758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умения видеть в </w:t>
      </w:r>
      <w:r w:rsidR="00407582">
        <w:rPr>
          <w:rFonts w:ascii="Times New Roman" w:hAnsi="Times New Roman"/>
          <w:color w:val="000000" w:themeColor="text1"/>
          <w:sz w:val="28"/>
          <w:szCs w:val="28"/>
        </w:rPr>
        <w:t>них равную себе личность, учиты</w:t>
      </w:r>
      <w:bookmarkStart w:id="0" w:name="_GoBack"/>
      <w:bookmarkEnd w:id="0"/>
      <w:r w:rsidR="00407582" w:rsidRPr="00407582">
        <w:rPr>
          <w:rFonts w:ascii="Times New Roman" w:hAnsi="Times New Roman"/>
          <w:color w:val="000000" w:themeColor="text1"/>
          <w:sz w:val="28"/>
          <w:szCs w:val="28"/>
        </w:rPr>
        <w:t>вать их интересы, готовность помогать.</w:t>
      </w:r>
    </w:p>
    <w:p w:rsidR="00FC33A3" w:rsidRPr="005A7C93" w:rsidRDefault="00FC33A3" w:rsidP="005A7C9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A7C93" w:rsidRDefault="005A7C93" w:rsidP="005A7C93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</w:pPr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Литература:</w:t>
      </w:r>
      <w:r w:rsidRPr="005A7C93">
        <w:t xml:space="preserve"> </w:t>
      </w:r>
    </w:p>
    <w:p w:rsidR="005A7C93" w:rsidRDefault="005A7C93" w:rsidP="005A7C9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Алифанова</w:t>
      </w:r>
      <w:proofErr w:type="spellEnd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Е.М. Формирование коммуникативной компетенции детей дошкольного и младшего школьного возраста средствами театрализованных игр. Волгоград, 2018. – 158 с.</w:t>
      </w:r>
    </w:p>
    <w:p w:rsidR="005A7C93" w:rsidRDefault="005A7C93" w:rsidP="005A7C9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t xml:space="preserve"> </w:t>
      </w:r>
      <w:proofErr w:type="spellStart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Гаврилушкина</w:t>
      </w:r>
      <w:proofErr w:type="spellEnd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О.П.Работа</w:t>
      </w:r>
      <w:proofErr w:type="spellEnd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развитию коммуникативного поведения дошкольников в условиях детского сада//Ребёнок в детском саду.-2019 – 112 с.</w:t>
      </w:r>
    </w:p>
    <w:p w:rsidR="005A7C93" w:rsidRDefault="005A7C93" w:rsidP="005A7C9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Губанова Н.Ф. Игровая деятельность в детском саду. Программа и методические рекомендации. – М.: Мозаика - Синтез, 201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– 128с.</w:t>
      </w:r>
    </w:p>
    <w:p w:rsidR="005A7C93" w:rsidRDefault="005A7C93" w:rsidP="005A7C9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Зверева О.Л., </w:t>
      </w:r>
      <w:proofErr w:type="spellStart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КротоваТ.В</w:t>
      </w:r>
      <w:proofErr w:type="spellEnd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Общение педагога с родителями в ДОУ: Методический аспект</w:t>
      </w:r>
      <w:proofErr w:type="gramStart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М.:ТЦСфера,2015 – 98 с.</w:t>
      </w:r>
    </w:p>
    <w:p w:rsidR="005A7C93" w:rsidRDefault="005A7C93" w:rsidP="005A7C9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Михайленко Н. Я., Короткова Н.А. Организация сюжетной игры в детском саду: Пособие для воспитателя. 2-е изд., </w:t>
      </w:r>
      <w:proofErr w:type="spellStart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</w:t>
      </w:r>
      <w:proofErr w:type="spellEnd"/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 Издательство «ГНОМ и Д», 2017</w:t>
      </w:r>
      <w:r w:rsidRPr="005A7C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165 с.</w:t>
      </w:r>
    </w:p>
    <w:p w:rsidR="005A7C93" w:rsidRPr="005A7C93" w:rsidRDefault="005A7C93" w:rsidP="005A7C93">
      <w:pPr>
        <w:pStyle w:val="a3"/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00EB0" w:rsidRPr="00700EB0" w:rsidRDefault="00700EB0" w:rsidP="005A7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</w:p>
    <w:p w:rsidR="00A36908" w:rsidRDefault="00A36908" w:rsidP="005A7C93">
      <w:pPr>
        <w:spacing w:line="240" w:lineRule="auto"/>
      </w:pPr>
    </w:p>
    <w:sectPr w:rsidR="00A36908" w:rsidSect="005A7C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584E"/>
    <w:multiLevelType w:val="hybridMultilevel"/>
    <w:tmpl w:val="04B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B0"/>
    <w:rsid w:val="000D2433"/>
    <w:rsid w:val="00407582"/>
    <w:rsid w:val="005A7C93"/>
    <w:rsid w:val="00700EB0"/>
    <w:rsid w:val="00A36908"/>
    <w:rsid w:val="00FC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C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2023-03-18T12:24:00Z</dcterms:created>
  <dcterms:modified xsi:type="dcterms:W3CDTF">2023-03-18T12:56:00Z</dcterms:modified>
</cp:coreProperties>
</file>