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60" w:lineRule="auto" w:before="67"/>
        <w:ind w:left="2981" w:hanging="2283"/>
      </w:pPr>
      <w:r>
        <w:rPr>
          <w:spacing w:val="-4"/>
        </w:rPr>
        <w:t>МУНИЦИПАЛЬНОЕ БЮДЖЕТНОЕ ОБЩЕОБРАЗОВАТЕЛЬНОЕ </w:t>
      </w:r>
      <w:r>
        <w:rPr/>
        <w:t>УЧРЕЖДЕНИЕ СОШ №104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pStyle w:val="Title"/>
      </w:pPr>
      <w:r>
        <w:rPr>
          <w:spacing w:val="-2"/>
        </w:rPr>
        <w:t>Исследовательская</w:t>
      </w:r>
      <w:r>
        <w:rPr>
          <w:spacing w:val="-12"/>
        </w:rPr>
        <w:t> </w:t>
      </w:r>
      <w:r>
        <w:rPr>
          <w:spacing w:val="-2"/>
        </w:rPr>
        <w:t>работа</w:t>
      </w:r>
    </w:p>
    <w:p>
      <w:pPr>
        <w:spacing w:line="259" w:lineRule="auto" w:before="193"/>
        <w:ind w:left="2" w:right="710" w:firstLine="0"/>
        <w:jc w:val="center"/>
        <w:rPr>
          <w:sz w:val="40"/>
        </w:rPr>
      </w:pPr>
      <w:r>
        <w:rPr>
          <w:sz w:val="40"/>
        </w:rPr>
        <w:t>«Предотвращение</w:t>
      </w:r>
      <w:r>
        <w:rPr>
          <w:spacing w:val="-18"/>
          <w:sz w:val="40"/>
        </w:rPr>
        <w:t> </w:t>
      </w:r>
      <w:r>
        <w:rPr>
          <w:sz w:val="40"/>
        </w:rPr>
        <w:t>ферментативного</w:t>
      </w:r>
      <w:r>
        <w:rPr>
          <w:spacing w:val="-18"/>
          <w:sz w:val="40"/>
        </w:rPr>
        <w:t> </w:t>
      </w:r>
      <w:r>
        <w:rPr>
          <w:sz w:val="40"/>
        </w:rPr>
        <w:t>окисления</w:t>
      </w:r>
      <w:r>
        <w:rPr>
          <w:spacing w:val="-18"/>
          <w:sz w:val="40"/>
        </w:rPr>
        <w:t> </w:t>
      </w:r>
      <w:r>
        <w:rPr>
          <w:sz w:val="40"/>
        </w:rPr>
        <w:t>груш</w:t>
      </w:r>
      <w:r>
        <w:rPr>
          <w:spacing w:val="-18"/>
          <w:sz w:val="40"/>
        </w:rPr>
        <w:t> </w:t>
      </w:r>
      <w:r>
        <w:rPr>
          <w:sz w:val="40"/>
        </w:rPr>
        <w:t>и яблок с помощью экстракта лука и чеснока»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8"/>
        <w:rPr>
          <w:sz w:val="40"/>
        </w:rPr>
      </w:pPr>
    </w:p>
    <w:p>
      <w:pPr>
        <w:pStyle w:val="BodyText"/>
        <w:spacing w:line="322" w:lineRule="exact"/>
        <w:ind w:left="5391"/>
      </w:pPr>
      <w:r>
        <w:rPr>
          <w:spacing w:val="-2"/>
        </w:rPr>
        <w:t>Выполнила:</w:t>
      </w:r>
    </w:p>
    <w:p>
      <w:pPr>
        <w:pStyle w:val="BodyText"/>
        <w:ind w:left="5391" w:right="900"/>
      </w:pPr>
      <w:r>
        <w:rPr/>
        <w:t>обучающаяся</w:t>
      </w:r>
      <w:r>
        <w:rPr>
          <w:spacing w:val="-18"/>
        </w:rPr>
        <w:t> </w:t>
      </w:r>
      <w:r>
        <w:rPr/>
        <w:t>10</w:t>
      </w:r>
      <w:r>
        <w:rPr>
          <w:spacing w:val="-17"/>
        </w:rPr>
        <w:t> </w:t>
      </w:r>
      <w:r>
        <w:rPr/>
        <w:t>класса </w:t>
      </w:r>
      <w:r>
        <w:rPr>
          <w:u w:val="single"/>
        </w:rPr>
        <w:t>Бородина Полина</w:t>
      </w:r>
    </w:p>
    <w:p>
      <w:pPr>
        <w:pStyle w:val="BodyText"/>
        <w:spacing w:line="480" w:lineRule="atLeast" w:before="2"/>
        <w:ind w:left="5391" w:right="900"/>
      </w:pPr>
      <w:r>
        <w:rPr>
          <w:spacing w:val="-2"/>
        </w:rPr>
        <w:t>Руководитель</w:t>
      </w:r>
      <w:r>
        <w:rPr>
          <w:spacing w:val="-16"/>
        </w:rPr>
        <w:t> </w:t>
      </w:r>
      <w:r>
        <w:rPr>
          <w:spacing w:val="-2"/>
        </w:rPr>
        <w:t>проекта: </w:t>
      </w:r>
      <w:r>
        <w:rPr>
          <w:u w:val="single"/>
        </w:rPr>
        <w:t>Белоконь Александра</w:t>
      </w:r>
    </w:p>
    <w:p>
      <w:pPr>
        <w:pStyle w:val="BodyText"/>
        <w:spacing w:before="4"/>
        <w:ind w:left="5391"/>
      </w:pPr>
      <w:r>
        <w:rPr>
          <w:u w:val="single"/>
        </w:rPr>
        <w:t>Александровна,</w:t>
      </w:r>
      <w:r>
        <w:rPr>
          <w:spacing w:val="-17"/>
          <w:u w:val="single"/>
        </w:rPr>
        <w:t> </w:t>
      </w:r>
      <w:r>
        <w:rPr>
          <w:u w:val="single"/>
        </w:rPr>
        <w:t>учитель</w:t>
      </w:r>
      <w:r>
        <w:rPr>
          <w:spacing w:val="-17"/>
          <w:u w:val="single"/>
        </w:rPr>
        <w:t> </w:t>
      </w:r>
      <w:r>
        <w:rPr>
          <w:u w:val="single"/>
        </w:rPr>
        <w:t>химии,</w:t>
      </w:r>
      <w:r>
        <w:rPr/>
        <w:t> </w:t>
      </w:r>
      <w:r>
        <w:rPr>
          <w:u w:val="single"/>
        </w:rPr>
        <w:t>аспирантка кафедры</w:t>
      </w:r>
    </w:p>
    <w:p>
      <w:pPr>
        <w:pStyle w:val="BodyText"/>
        <w:spacing w:line="321" w:lineRule="exact"/>
        <w:ind w:left="5391"/>
      </w:pPr>
      <w:r>
        <w:rPr>
          <w:u w:val="single"/>
        </w:rPr>
        <w:t>Органической</w:t>
      </w:r>
      <w:r>
        <w:rPr>
          <w:spacing w:val="-15"/>
          <w:u w:val="single"/>
        </w:rPr>
        <w:t> </w:t>
      </w:r>
      <w:r>
        <w:rPr>
          <w:u w:val="single"/>
        </w:rPr>
        <w:t>химии</w:t>
      </w:r>
      <w:r>
        <w:rPr>
          <w:spacing w:val="-11"/>
          <w:u w:val="single"/>
        </w:rPr>
        <w:t> </w:t>
      </w:r>
      <w:r>
        <w:rPr>
          <w:spacing w:val="-5"/>
          <w:u w:val="single"/>
        </w:rPr>
        <w:t>ВГУ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2"/>
      </w:pPr>
    </w:p>
    <w:p>
      <w:pPr>
        <w:pStyle w:val="BodyText"/>
        <w:spacing w:line="360" w:lineRule="auto"/>
        <w:ind w:left="3891" w:right="4597"/>
        <w:jc w:val="center"/>
      </w:pPr>
      <w:r>
        <w:rPr>
          <w:spacing w:val="-2"/>
        </w:rPr>
        <w:t>Воронеж </w:t>
      </w:r>
      <w:r>
        <w:rPr/>
        <w:t>2024 г</w:t>
      </w:r>
    </w:p>
    <w:p>
      <w:pPr>
        <w:pStyle w:val="BodyText"/>
        <w:spacing w:after="0" w:line="360" w:lineRule="auto"/>
        <w:jc w:val="center"/>
        <w:sectPr>
          <w:type w:val="continuous"/>
          <w:pgSz w:w="11910" w:h="16840"/>
          <w:pgMar w:top="1040" w:bottom="280" w:left="1700" w:right="141"/>
        </w:sectPr>
      </w:pPr>
    </w:p>
    <w:p>
      <w:pPr>
        <w:spacing w:before="73"/>
        <w:ind w:left="3818" w:right="0" w:firstLine="0"/>
        <w:jc w:val="left"/>
        <w:rPr>
          <w:b/>
          <w:sz w:val="32"/>
        </w:rPr>
      </w:pPr>
      <w:r>
        <w:rPr>
          <w:b/>
          <w:spacing w:val="-2"/>
          <w:sz w:val="32"/>
        </w:rPr>
        <w:t>Оглавление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109" w:val="right" w:leader="dot"/>
            </w:tabs>
            <w:spacing w:before="183"/>
          </w:pPr>
          <w:r>
            <w:fldChar w:fldCharType="begin"/>
          </w:r>
          <w:r>
            <w:instrText>TOC \o "1-1" \h \z \u </w:instrText>
          </w:r>
          <w:r>
            <w:fldChar w:fldCharType="separate"/>
          </w:r>
          <w:hyperlink w:history="true" w:anchor="_TOC_250005">
            <w:r>
              <w:rPr>
                <w:spacing w:val="-2"/>
              </w:rPr>
              <w:t>Введение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tabs>
              <w:tab w:pos="9116" w:val="right" w:leader="dot"/>
            </w:tabs>
            <w:spacing w:before="185"/>
          </w:pPr>
          <w:hyperlink w:history="true" w:anchor="_TOC_250004">
            <w:r>
              <w:rPr/>
              <w:t>Обзор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литературы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tabs>
              <w:tab w:pos="9180" w:val="right" w:leader="dot"/>
            </w:tabs>
            <w:spacing w:before="187"/>
          </w:pPr>
          <w:hyperlink w:history="true" w:anchor="_TOC_250003">
            <w:r>
              <w:rPr/>
              <w:t>Обсуждение</w:t>
            </w:r>
            <w:r>
              <w:rPr>
                <w:spacing w:val="-16"/>
              </w:rPr>
              <w:t> </w:t>
            </w:r>
            <w:r>
              <w:rPr>
                <w:spacing w:val="-2"/>
              </w:rPr>
              <w:t>результатов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1"/>
            <w:tabs>
              <w:tab w:pos="9178" w:val="right" w:leader="dot"/>
            </w:tabs>
          </w:pPr>
          <w:hyperlink w:history="true" w:anchor="_TOC_250002">
            <w:r>
              <w:rPr>
                <w:spacing w:val="-2"/>
              </w:rPr>
              <w:t>Экспериментальная</w:t>
            </w:r>
            <w:r>
              <w:rPr>
                <w:spacing w:val="11"/>
              </w:rPr>
              <w:t> </w:t>
            </w:r>
            <w:r>
              <w:rPr>
                <w:spacing w:val="-4"/>
              </w:rPr>
              <w:t>часть</w:t>
            </w:r>
            <w:r>
              <w:rPr/>
              <w:tab/>
            </w:r>
            <w:r>
              <w:rPr>
                <w:spacing w:val="-5"/>
              </w:rPr>
              <w:t>16</w:t>
            </w:r>
          </w:hyperlink>
        </w:p>
        <w:p>
          <w:pPr>
            <w:pStyle w:val="TOC1"/>
            <w:tabs>
              <w:tab w:pos="9159" w:val="right" w:leader="dot"/>
            </w:tabs>
          </w:pPr>
          <w:hyperlink w:history="true" w:anchor="_TOC_250001">
            <w:r>
              <w:rPr>
                <w:spacing w:val="-2"/>
              </w:rPr>
              <w:t>Выводы</w:t>
            </w:r>
            <w:r>
              <w:rPr/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TOC1"/>
            <w:tabs>
              <w:tab w:pos="9199" w:val="right" w:leader="dot"/>
            </w:tabs>
            <w:spacing w:before="187"/>
          </w:pPr>
          <w:hyperlink w:history="true" w:anchor="_TOC_250000">
            <w:r>
              <w:rPr/>
              <w:t>Список</w:t>
            </w:r>
            <w:r>
              <w:rPr>
                <w:spacing w:val="-2"/>
              </w:rPr>
              <w:t> литературы</w:t>
            </w:r>
            <w:r>
              <w:rPr/>
              <w:tab/>
            </w:r>
            <w:r>
              <w:rPr>
                <w:spacing w:val="-5"/>
              </w:rPr>
              <w:t>18</w:t>
            </w:r>
          </w:hyperlink>
        </w:p>
        <w:p>
          <w:pPr/>
          <w:r>
            <w:fldChar w:fldCharType="end"/>
          </w:r>
        </w:p>
      </w:sdtContent>
    </w:sdt>
    <w:p>
      <w:pPr>
        <w:spacing w:after="0"/>
        <w:sectPr>
          <w:footerReference w:type="default" r:id="rId5"/>
          <w:pgSz w:w="11910" w:h="16840"/>
          <w:pgMar w:header="0" w:footer="1003" w:top="1040" w:bottom="1200" w:left="1700" w:right="141"/>
          <w:pgNumType w:start="2"/>
        </w:sectPr>
      </w:pPr>
    </w:p>
    <w:p>
      <w:pPr>
        <w:pStyle w:val="Heading1"/>
        <w:spacing w:before="73"/>
        <w:ind w:right="710"/>
        <w:jc w:val="center"/>
      </w:pPr>
      <w:bookmarkStart w:name="_TOC_250005" w:id="1"/>
      <w:bookmarkEnd w:id="1"/>
      <w:r>
        <w:rPr>
          <w:spacing w:val="-2"/>
        </w:rPr>
        <w:t>Введение</w:t>
      </w:r>
    </w:p>
    <w:p>
      <w:pPr>
        <w:pStyle w:val="BodyText"/>
        <w:spacing w:line="360" w:lineRule="auto" w:before="186"/>
        <w:ind w:left="2" w:right="706" w:firstLine="707"/>
        <w:jc w:val="both"/>
      </w:pPr>
      <w:r>
        <w:rPr/>
        <w:t>Ферментативное</w:t>
      </w:r>
      <w:r>
        <w:rPr>
          <w:spacing w:val="-4"/>
        </w:rPr>
        <w:t> </w:t>
      </w:r>
      <w:r>
        <w:rPr/>
        <w:t>окисление</w:t>
      </w:r>
      <w:r>
        <w:rPr>
          <w:spacing w:val="-5"/>
        </w:rPr>
        <w:t> </w:t>
      </w:r>
      <w:r>
        <w:rPr/>
        <w:t>полифенолов</w:t>
      </w:r>
      <w:r>
        <w:rPr>
          <w:spacing w:val="-5"/>
        </w:rPr>
        <w:t> </w:t>
      </w:r>
      <w:r>
        <w:rPr/>
        <w:t>является</w:t>
      </w:r>
      <w:r>
        <w:rPr>
          <w:spacing w:val="-6"/>
        </w:rPr>
        <w:t> </w:t>
      </w:r>
      <w:r>
        <w:rPr/>
        <w:t>основным</w:t>
      </w:r>
      <w:r>
        <w:rPr>
          <w:spacing w:val="-7"/>
        </w:rPr>
        <w:t> </w:t>
      </w:r>
      <w:r>
        <w:rPr/>
        <w:t>фактором, способствующим потере качества пищевых продуктов.</w:t>
      </w:r>
      <w:r>
        <w:rPr>
          <w:spacing w:val="40"/>
        </w:rPr>
        <w:t> </w:t>
      </w:r>
      <w:r>
        <w:rPr/>
        <w:t>Потемнение сока фруктов обычно ухудшает свойства продуктов из-за связанных с этим изменений цвета, вкуса и мягкости.</w:t>
      </w:r>
      <w:r>
        <w:rPr>
          <w:spacing w:val="40"/>
        </w:rPr>
        <w:t> </w:t>
      </w:r>
      <w:r>
        <w:rPr/>
        <w:t>Поэтому различные исследования направлены на выявление пищевых добавок из натуральных продуктов, которые ингибируют ферментативное окисление полифенолов [1].</w:t>
      </w:r>
    </w:p>
    <w:p>
      <w:pPr>
        <w:pStyle w:val="BodyText"/>
        <w:spacing w:line="357" w:lineRule="auto" w:before="160"/>
        <w:ind w:left="2" w:right="711" w:firstLine="707"/>
        <w:jc w:val="both"/>
      </w:pPr>
      <w:r>
        <w:rPr>
          <w:b/>
        </w:rPr>
        <w:t>Цель работы: </w:t>
      </w:r>
      <w:r>
        <w:rPr/>
        <w:t>изучить влияние экстракта лука на ферментативное окисление полифенолов в соке яблока и груши.</w:t>
      </w:r>
    </w:p>
    <w:p>
      <w:pPr>
        <w:pStyle w:val="Heading2"/>
        <w:spacing w:before="169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319" w:after="0"/>
        <w:ind w:left="784" w:right="0" w:hanging="358"/>
        <w:jc w:val="left"/>
        <w:rPr>
          <w:sz w:val="28"/>
        </w:rPr>
      </w:pPr>
      <w:r>
        <w:rPr>
          <w:sz w:val="28"/>
        </w:rPr>
        <w:t>Провести</w:t>
      </w:r>
      <w:r>
        <w:rPr>
          <w:spacing w:val="-13"/>
          <w:sz w:val="28"/>
        </w:rPr>
        <w:t> </w:t>
      </w:r>
      <w:r>
        <w:rPr>
          <w:sz w:val="28"/>
        </w:rPr>
        <w:t>анализ</w:t>
      </w:r>
      <w:r>
        <w:rPr>
          <w:spacing w:val="-9"/>
          <w:sz w:val="28"/>
        </w:rPr>
        <w:t> </w:t>
      </w:r>
      <w:r>
        <w:rPr>
          <w:sz w:val="28"/>
        </w:rPr>
        <w:t>литературных</w:t>
      </w:r>
      <w:r>
        <w:rPr>
          <w:spacing w:val="-9"/>
          <w:sz w:val="28"/>
        </w:rPr>
        <w:t> </w:t>
      </w:r>
      <w:r>
        <w:rPr>
          <w:sz w:val="28"/>
        </w:rPr>
        <w:t>источников</w:t>
      </w:r>
      <w:r>
        <w:rPr>
          <w:spacing w:val="-11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z w:val="28"/>
        </w:rPr>
        <w:t>теме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работы;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160" w:after="0"/>
        <w:ind w:left="784" w:right="0" w:hanging="358"/>
        <w:jc w:val="left"/>
        <w:rPr>
          <w:sz w:val="28"/>
        </w:rPr>
      </w:pPr>
      <w:r>
        <w:rPr>
          <w:sz w:val="28"/>
        </w:rPr>
        <w:t>Изучить</w:t>
      </w:r>
      <w:r>
        <w:rPr>
          <w:spacing w:val="-14"/>
          <w:sz w:val="28"/>
        </w:rPr>
        <w:t> </w:t>
      </w:r>
      <w:r>
        <w:rPr>
          <w:sz w:val="28"/>
        </w:rPr>
        <w:t>влияние</w:t>
      </w:r>
      <w:r>
        <w:rPr>
          <w:spacing w:val="-12"/>
          <w:sz w:val="28"/>
        </w:rPr>
        <w:t> </w:t>
      </w:r>
      <w:r>
        <w:rPr>
          <w:sz w:val="28"/>
        </w:rPr>
        <w:t>аскорбиновой</w:t>
      </w:r>
      <w:r>
        <w:rPr>
          <w:spacing w:val="-11"/>
          <w:sz w:val="28"/>
        </w:rPr>
        <w:t> </w:t>
      </w:r>
      <w:r>
        <w:rPr>
          <w:sz w:val="28"/>
        </w:rPr>
        <w:t>кислоты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цистеина</w:t>
      </w:r>
      <w:r>
        <w:rPr>
          <w:spacing w:val="-11"/>
          <w:sz w:val="28"/>
        </w:rPr>
        <w:t> </w:t>
      </w:r>
      <w:r>
        <w:rPr>
          <w:spacing w:val="-5"/>
          <w:sz w:val="28"/>
        </w:rPr>
        <w:t>на</w:t>
      </w:r>
    </w:p>
    <w:p>
      <w:pPr>
        <w:pStyle w:val="BodyText"/>
        <w:spacing w:before="160"/>
        <w:ind w:left="786"/>
      </w:pPr>
      <w:r>
        <w:rPr/>
        <w:t>ферментативное</w:t>
      </w:r>
      <w:r>
        <w:rPr>
          <w:spacing w:val="-14"/>
        </w:rPr>
        <w:t> </w:t>
      </w:r>
      <w:r>
        <w:rPr/>
        <w:t>окисление</w:t>
      </w:r>
      <w:r>
        <w:rPr>
          <w:spacing w:val="-9"/>
        </w:rPr>
        <w:t> </w:t>
      </w:r>
      <w:r>
        <w:rPr/>
        <w:t>полифенолов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соке</w:t>
      </w:r>
      <w:r>
        <w:rPr>
          <w:spacing w:val="-10"/>
        </w:rPr>
        <w:t> </w:t>
      </w:r>
      <w:r>
        <w:rPr/>
        <w:t>яблока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2"/>
        </w:rPr>
        <w:t>груши;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  <w:tab w:pos="786" w:val="left" w:leader="none"/>
        </w:tabs>
        <w:spacing w:line="362" w:lineRule="auto" w:before="161" w:after="0"/>
        <w:ind w:left="786" w:right="1748" w:hanging="360"/>
        <w:jc w:val="left"/>
        <w:rPr>
          <w:sz w:val="28"/>
        </w:rPr>
      </w:pPr>
      <w:r>
        <w:rPr>
          <w:sz w:val="28"/>
        </w:rPr>
        <w:t>Изучить</w:t>
      </w:r>
      <w:r>
        <w:rPr>
          <w:spacing w:val="-10"/>
          <w:sz w:val="28"/>
        </w:rPr>
        <w:t> </w:t>
      </w:r>
      <w:r>
        <w:rPr>
          <w:sz w:val="28"/>
        </w:rPr>
        <w:t>влияние</w:t>
      </w:r>
      <w:r>
        <w:rPr>
          <w:spacing w:val="-9"/>
          <w:sz w:val="28"/>
        </w:rPr>
        <w:t> </w:t>
      </w:r>
      <w:r>
        <w:rPr>
          <w:sz w:val="28"/>
        </w:rPr>
        <w:t>экстракта</w:t>
      </w:r>
      <w:r>
        <w:rPr>
          <w:spacing w:val="-9"/>
          <w:sz w:val="28"/>
        </w:rPr>
        <w:t> </w:t>
      </w:r>
      <w:r>
        <w:rPr>
          <w:sz w:val="28"/>
        </w:rPr>
        <w:t>лука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ферментативное</w:t>
      </w:r>
      <w:r>
        <w:rPr>
          <w:spacing w:val="-12"/>
          <w:sz w:val="28"/>
        </w:rPr>
        <w:t> </w:t>
      </w:r>
      <w:r>
        <w:rPr>
          <w:sz w:val="28"/>
        </w:rPr>
        <w:t>окисление полифенолов в соке яблока;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  <w:tab w:pos="786" w:val="left" w:leader="none"/>
          <w:tab w:pos="2014" w:val="left" w:leader="none"/>
          <w:tab w:pos="3232" w:val="left" w:leader="none"/>
          <w:tab w:pos="4621" w:val="left" w:leader="none"/>
          <w:tab w:pos="5396" w:val="left" w:leader="none"/>
          <w:tab w:pos="5916" w:val="left" w:leader="none"/>
          <w:tab w:pos="8115" w:val="left" w:leader="none"/>
        </w:tabs>
        <w:spacing w:line="360" w:lineRule="auto" w:before="0" w:after="0"/>
        <w:ind w:left="786" w:right="710" w:hanging="360"/>
        <w:jc w:val="left"/>
        <w:rPr>
          <w:sz w:val="28"/>
        </w:rPr>
      </w:pPr>
      <w:r>
        <w:rPr>
          <w:spacing w:val="-2"/>
          <w:sz w:val="28"/>
        </w:rPr>
        <w:t>Изучить</w:t>
      </w:r>
      <w:r>
        <w:rPr>
          <w:sz w:val="28"/>
        </w:rPr>
        <w:tab/>
      </w:r>
      <w:r>
        <w:rPr>
          <w:spacing w:val="-2"/>
          <w:sz w:val="28"/>
        </w:rPr>
        <w:t>влияние</w:t>
      </w:r>
      <w:r>
        <w:rPr>
          <w:sz w:val="28"/>
        </w:rPr>
        <w:tab/>
      </w:r>
      <w:r>
        <w:rPr>
          <w:spacing w:val="-2"/>
          <w:sz w:val="28"/>
        </w:rPr>
        <w:t>экстракта</w:t>
      </w:r>
      <w:r>
        <w:rPr>
          <w:sz w:val="28"/>
        </w:rPr>
        <w:tab/>
      </w:r>
      <w:r>
        <w:rPr>
          <w:spacing w:val="-4"/>
          <w:sz w:val="28"/>
        </w:rPr>
        <w:t>лука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ферментативное</w:t>
      </w:r>
      <w:r>
        <w:rPr>
          <w:sz w:val="28"/>
        </w:rPr>
        <w:tab/>
      </w:r>
      <w:r>
        <w:rPr>
          <w:spacing w:val="-2"/>
          <w:sz w:val="28"/>
        </w:rPr>
        <w:t>окисление </w:t>
      </w:r>
      <w:r>
        <w:rPr>
          <w:sz w:val="28"/>
        </w:rPr>
        <w:t>полифенолов в соке груши;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1" w:lineRule="exact" w:before="0" w:after="0"/>
        <w:ind w:left="784" w:right="0" w:hanging="358"/>
        <w:jc w:val="left"/>
        <w:rPr>
          <w:sz w:val="28"/>
        </w:rPr>
      </w:pPr>
      <w:r>
        <w:rPr>
          <w:sz w:val="28"/>
        </w:rPr>
        <w:t>Сравнить</w:t>
      </w:r>
      <w:r>
        <w:rPr>
          <w:spacing w:val="-11"/>
          <w:sz w:val="28"/>
        </w:rPr>
        <w:t> </w:t>
      </w:r>
      <w:r>
        <w:rPr>
          <w:sz w:val="28"/>
        </w:rPr>
        <w:t>полученные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результаты.</w:t>
      </w:r>
    </w:p>
    <w:p>
      <w:pPr>
        <w:tabs>
          <w:tab w:pos="2225" w:val="left" w:leader="none"/>
          <w:tab w:pos="4394" w:val="left" w:leader="none"/>
          <w:tab w:pos="7162" w:val="left" w:leader="none"/>
          <w:tab w:pos="8319" w:val="left" w:leader="none"/>
        </w:tabs>
        <w:spacing w:line="360" w:lineRule="auto" w:before="158"/>
        <w:ind w:left="721" w:right="704" w:firstLine="0"/>
        <w:jc w:val="left"/>
        <w:rPr>
          <w:sz w:val="28"/>
        </w:rPr>
      </w:pPr>
      <w:r>
        <w:rPr>
          <w:b/>
          <w:spacing w:val="-2"/>
          <w:sz w:val="28"/>
        </w:rPr>
        <w:t>Объекты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исследования:</w:t>
      </w:r>
      <w:r>
        <w:rPr>
          <w:b/>
          <w:sz w:val="28"/>
        </w:rPr>
        <w:tab/>
      </w:r>
      <w:r>
        <w:rPr>
          <w:spacing w:val="-2"/>
          <w:sz w:val="28"/>
        </w:rPr>
        <w:t>полифенолоксидаза,</w:t>
      </w:r>
      <w:r>
        <w:rPr>
          <w:sz w:val="28"/>
        </w:rPr>
        <w:tab/>
      </w:r>
      <w:r>
        <w:rPr>
          <w:spacing w:val="-2"/>
          <w:sz w:val="28"/>
        </w:rPr>
        <w:t>тиолы,</w:t>
      </w:r>
      <w:r>
        <w:rPr>
          <w:sz w:val="28"/>
        </w:rPr>
        <w:tab/>
      </w:r>
      <w:r>
        <w:rPr>
          <w:spacing w:val="-2"/>
          <w:sz w:val="28"/>
        </w:rPr>
        <w:t>цистеин, </w:t>
      </w:r>
      <w:r>
        <w:rPr>
          <w:sz w:val="28"/>
        </w:rPr>
        <w:t>аскорбиновая кислота, лук, чеснок, яблоки, груши.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0" w:footer="1003" w:top="1040" w:bottom="1200" w:left="1700" w:right="141"/>
        </w:sectPr>
      </w:pPr>
    </w:p>
    <w:p>
      <w:pPr>
        <w:pStyle w:val="Heading1"/>
        <w:spacing w:before="73"/>
        <w:ind w:left="3333"/>
        <w:jc w:val="both"/>
      </w:pPr>
      <w:bookmarkStart w:name="_TOC_250004" w:id="2"/>
      <w:r>
        <w:rPr/>
        <w:t>Обзор</w:t>
      </w:r>
      <w:r>
        <w:rPr>
          <w:spacing w:val="-16"/>
        </w:rPr>
        <w:t> </w:t>
      </w:r>
      <w:bookmarkEnd w:id="2"/>
      <w:r>
        <w:rPr>
          <w:spacing w:val="-2"/>
        </w:rPr>
        <w:t>литературы</w:t>
      </w:r>
    </w:p>
    <w:p>
      <w:pPr>
        <w:pStyle w:val="BodyText"/>
        <w:spacing w:line="360" w:lineRule="auto" w:before="186"/>
        <w:ind w:left="2" w:right="706" w:firstLine="707"/>
        <w:jc w:val="both"/>
      </w:pPr>
      <w:r>
        <w:rPr/>
        <w:t>Яблоки</w:t>
      </w:r>
      <w:r>
        <w:rPr>
          <w:spacing w:val="40"/>
        </w:rPr>
        <w:t> </w:t>
      </w:r>
      <w:r>
        <w:rPr/>
        <w:t>не</w:t>
      </w:r>
      <w:r>
        <w:rPr>
          <w:spacing w:val="-6"/>
        </w:rPr>
        <w:t> </w:t>
      </w:r>
      <w:r>
        <w:rPr/>
        <w:t>просто</w:t>
      </w:r>
      <w:r>
        <w:rPr>
          <w:spacing w:val="40"/>
        </w:rPr>
        <w:t> </w:t>
      </w:r>
      <w:r>
        <w:rPr/>
        <w:t>популярны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они</w:t>
      </w:r>
      <w:r>
        <w:rPr>
          <w:spacing w:val="40"/>
        </w:rPr>
        <w:t> </w:t>
      </w:r>
      <w:r>
        <w:rPr/>
        <w:t>входят</w:t>
      </w:r>
      <w:r>
        <w:rPr>
          <w:spacing w:val="40"/>
        </w:rPr>
        <w:t> </w:t>
      </w:r>
      <w:r>
        <w:rPr/>
        <w:t>в</w:t>
      </w:r>
      <w:r>
        <w:rPr>
          <w:spacing w:val="-6"/>
        </w:rPr>
        <w:t> </w:t>
      </w:r>
      <w:r>
        <w:rPr/>
        <w:t>тройку</w:t>
      </w:r>
      <w:r>
        <w:rPr>
          <w:spacing w:val="40"/>
        </w:rPr>
        <w:t> </w:t>
      </w:r>
      <w:r>
        <w:rPr/>
        <w:t>самых</w:t>
      </w:r>
      <w:r>
        <w:rPr>
          <w:spacing w:val="40"/>
        </w:rPr>
        <w:t> </w:t>
      </w:r>
      <w:r>
        <w:rPr/>
        <w:t>любимых и</w:t>
      </w:r>
      <w:r>
        <w:rPr>
          <w:spacing w:val="-2"/>
        </w:rPr>
        <w:t> </w:t>
      </w:r>
      <w:r>
        <w:rPr/>
        <w:t>доступных фруктов в</w:t>
      </w:r>
      <w:r>
        <w:rPr>
          <w:spacing w:val="-1"/>
        </w:rPr>
        <w:t> </w:t>
      </w:r>
      <w:r>
        <w:rPr/>
        <w:t>мире. Их выращивают везде, ими можно наслаждаться круглый год, яблоки легко хранить и транспортировать.</w:t>
      </w:r>
      <w:r>
        <w:rPr>
          <w:spacing w:val="40"/>
        </w:rPr>
        <w:t> </w:t>
      </w:r>
      <w:r>
        <w:rPr/>
        <w:t>Однако есть один момент, омрачающий эту фруктовую идиллию. Если разрезать или почистить яблоко, оно быстро темнеет.</w:t>
      </w:r>
    </w:p>
    <w:p>
      <w:pPr>
        <w:pStyle w:val="BodyText"/>
        <w:spacing w:before="146"/>
        <w:ind w:left="2"/>
        <w:jc w:val="both"/>
      </w:pPr>
      <w:r>
        <w:rPr/>
        <w:t>Почему</w:t>
      </w:r>
      <w:r>
        <w:rPr>
          <w:spacing w:val="-6"/>
        </w:rPr>
        <w:t> </w:t>
      </w:r>
      <w:r>
        <w:rPr/>
        <w:t>это</w:t>
      </w:r>
      <w:r>
        <w:rPr>
          <w:spacing w:val="-2"/>
        </w:rPr>
        <w:t> происходит?</w:t>
      </w:r>
    </w:p>
    <w:p>
      <w:pPr>
        <w:pStyle w:val="BodyText"/>
        <w:spacing w:line="360" w:lineRule="auto" w:before="314" w:after="7"/>
        <w:ind w:left="2" w:right="704"/>
        <w:jc w:val="both"/>
      </w:pPr>
      <w:r>
        <w:rPr/>
        <w:t>Многие</w:t>
      </w:r>
      <w:r>
        <w:rPr>
          <w:spacing w:val="80"/>
        </w:rPr>
        <w:t> </w:t>
      </w:r>
      <w:r>
        <w:rPr/>
        <w:t>связывают</w:t>
      </w:r>
      <w:r>
        <w:rPr>
          <w:spacing w:val="80"/>
        </w:rPr>
        <w:t> </w:t>
      </w:r>
      <w:r>
        <w:rPr/>
        <w:t>это</w:t>
      </w:r>
      <w:r>
        <w:rPr>
          <w:spacing w:val="80"/>
        </w:rPr>
        <w:t> </w:t>
      </w:r>
      <w:r>
        <w:rPr/>
        <w:t>с реакцией</w:t>
      </w:r>
      <w:r>
        <w:rPr>
          <w:spacing w:val="80"/>
        </w:rPr>
        <w:t> </w:t>
      </w:r>
      <w:r>
        <w:rPr/>
        <w:t>между</w:t>
      </w:r>
      <w:r>
        <w:rPr>
          <w:spacing w:val="80"/>
        </w:rPr>
        <w:t> </w:t>
      </w:r>
      <w:r>
        <w:rPr/>
        <w:t>железом</w:t>
      </w:r>
      <w:r>
        <w:rPr>
          <w:spacing w:val="80"/>
        </w:rPr>
        <w:t> </w:t>
      </w:r>
      <w:r>
        <w:rPr/>
        <w:t>и кислородом,</w:t>
      </w:r>
      <w:r>
        <w:rPr>
          <w:spacing w:val="80"/>
        </w:rPr>
        <w:t> </w:t>
      </w:r>
      <w:r>
        <w:rPr/>
        <w:t>но это не</w:t>
      </w:r>
      <w:r>
        <w:rPr>
          <w:spacing w:val="-2"/>
        </w:rPr>
        <w:t> </w:t>
      </w:r>
      <w:r>
        <w:rPr/>
        <w:t>так. За</w:t>
      </w:r>
      <w:r>
        <w:rPr>
          <w:spacing w:val="-1"/>
        </w:rPr>
        <w:t> </w:t>
      </w:r>
      <w:r>
        <w:rPr/>
        <w:t>коричневый цвет разрезанных яблок ответственность несут полифенолы (кверцетин, катехин, антоциан). Да, именно те химические соединения,</w:t>
      </w:r>
      <w:r>
        <w:rPr>
          <w:spacing w:val="68"/>
          <w:w w:val="150"/>
        </w:rPr>
        <w:t>  </w:t>
      </w:r>
      <w:r>
        <w:rPr/>
        <w:t>которые</w:t>
      </w:r>
      <w:r>
        <w:rPr>
          <w:spacing w:val="68"/>
          <w:w w:val="150"/>
        </w:rPr>
        <w:t>  </w:t>
      </w:r>
      <w:r>
        <w:rPr/>
        <w:t>так</w:t>
      </w:r>
      <w:r>
        <w:rPr>
          <w:spacing w:val="68"/>
          <w:w w:val="150"/>
        </w:rPr>
        <w:t>  </w:t>
      </w:r>
      <w:r>
        <w:rPr/>
        <w:t>помогают</w:t>
      </w:r>
      <w:r>
        <w:rPr>
          <w:spacing w:val="68"/>
          <w:w w:val="150"/>
        </w:rPr>
        <w:t>  </w:t>
      </w:r>
      <w:r>
        <w:rPr/>
        <w:t>нашему</w:t>
      </w:r>
      <w:r>
        <w:rPr>
          <w:spacing w:val="66"/>
          <w:w w:val="150"/>
        </w:rPr>
        <w:t>  </w:t>
      </w:r>
      <w:r>
        <w:rPr/>
        <w:t>организму</w:t>
      </w:r>
      <w:r>
        <w:rPr>
          <w:spacing w:val="66"/>
          <w:w w:val="150"/>
        </w:rPr>
        <w:t>  </w:t>
      </w:r>
      <w:r>
        <w:rPr/>
        <w:t>бороться с</w:t>
      </w:r>
      <w:r>
        <w:rPr>
          <w:spacing w:val="-3"/>
        </w:rPr>
        <w:t> </w:t>
      </w:r>
      <w:r>
        <w:rPr/>
        <w:t>различными негативными процессами. Растительные полифенолы могут действовать</w:t>
      </w:r>
      <w:r>
        <w:rPr>
          <w:spacing w:val="80"/>
        </w:rPr>
        <w:t>  </w:t>
      </w:r>
      <w:r>
        <w:rPr/>
        <w:t>как</w:t>
      </w:r>
      <w:r>
        <w:rPr>
          <w:spacing w:val="80"/>
        </w:rPr>
        <w:t>  </w:t>
      </w:r>
      <w:r>
        <w:rPr/>
        <w:t>антиоксиданты,</w:t>
      </w:r>
      <w:r>
        <w:rPr>
          <w:spacing w:val="80"/>
        </w:rPr>
        <w:t>  </w:t>
      </w:r>
      <w:r>
        <w:rPr/>
        <w:t>нейтрализуя</w:t>
      </w:r>
      <w:r>
        <w:rPr>
          <w:spacing w:val="80"/>
        </w:rPr>
        <w:t>  </w:t>
      </w:r>
      <w:r>
        <w:rPr/>
        <w:t>свободные</w:t>
      </w:r>
      <w:r>
        <w:rPr>
          <w:spacing w:val="80"/>
        </w:rPr>
        <w:t>  </w:t>
      </w:r>
      <w:r>
        <w:rPr/>
        <w:t>радикалы</w:t>
      </w:r>
      <w:r>
        <w:rPr>
          <w:spacing w:val="80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противодействуя повреждением</w:t>
      </w:r>
      <w:r>
        <w:rPr>
          <w:spacing w:val="-1"/>
        </w:rPr>
        <w:t> </w:t>
      </w:r>
      <w:r>
        <w:rPr/>
        <w:t>клеток. Они также уменьшают воспаления, которые</w:t>
      </w:r>
      <w:r>
        <w:rPr>
          <w:spacing w:val="80"/>
          <w:w w:val="150"/>
        </w:rPr>
        <w:t>  </w:t>
      </w:r>
      <w:r>
        <w:rPr/>
        <w:t>могут</w:t>
      </w:r>
      <w:r>
        <w:rPr>
          <w:spacing w:val="80"/>
          <w:w w:val="150"/>
        </w:rPr>
        <w:t>  </w:t>
      </w:r>
      <w:r>
        <w:rPr/>
        <w:t>быть</w:t>
      </w:r>
      <w:r>
        <w:rPr>
          <w:spacing w:val="80"/>
          <w:w w:val="150"/>
        </w:rPr>
        <w:t>  </w:t>
      </w:r>
      <w:r>
        <w:rPr/>
        <w:t>причиной</w:t>
      </w:r>
      <w:r>
        <w:rPr>
          <w:spacing w:val="80"/>
          <w:w w:val="150"/>
        </w:rPr>
        <w:t>  </w:t>
      </w:r>
      <w:r>
        <w:rPr/>
        <w:t>ряда</w:t>
      </w:r>
      <w:r>
        <w:rPr>
          <w:spacing w:val="80"/>
          <w:w w:val="150"/>
        </w:rPr>
        <w:t>  </w:t>
      </w:r>
      <w:r>
        <w:rPr/>
        <w:t>хронических</w:t>
      </w:r>
      <w:r>
        <w:rPr>
          <w:spacing w:val="80"/>
          <w:w w:val="150"/>
        </w:rPr>
        <w:t>  </w:t>
      </w:r>
      <w:r>
        <w:rPr/>
        <w:t>заболеваний.</w:t>
      </w:r>
    </w:p>
    <w:p>
      <w:pPr>
        <w:pStyle w:val="BodyText"/>
        <w:ind w:left="1"/>
        <w:rPr>
          <w:sz w:val="20"/>
        </w:rPr>
      </w:pPr>
      <w:r>
        <w:rPr>
          <w:sz w:val="20"/>
        </w:rPr>
        <w:drawing>
          <wp:inline distT="0" distB="0" distL="0" distR="0">
            <wp:extent cx="5179654" cy="2799207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654" cy="279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86"/>
        <w:ind w:left="3413" w:right="0" w:firstLine="0"/>
        <w:jc w:val="both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> </w:t>
      </w:r>
      <w:r>
        <w:rPr>
          <w:spacing w:val="-2"/>
          <w:sz w:val="24"/>
        </w:rPr>
        <w:t>Полифенолы</w:t>
      </w:r>
    </w:p>
    <w:p>
      <w:pPr>
        <w:pStyle w:val="BodyText"/>
        <w:spacing w:line="360" w:lineRule="auto" w:before="201"/>
        <w:ind w:left="2" w:right="704"/>
        <w:jc w:val="both"/>
      </w:pPr>
      <w:r>
        <w:rPr/>
        <w:t>Так что не</w:t>
      </w:r>
      <w:r>
        <w:rPr>
          <w:spacing w:val="-2"/>
        </w:rPr>
        <w:t> </w:t>
      </w:r>
      <w:r>
        <w:rPr/>
        <w:t>железо, а</w:t>
      </w:r>
      <w:r>
        <w:rPr>
          <w:spacing w:val="-2"/>
        </w:rPr>
        <w:t> </w:t>
      </w:r>
      <w:r>
        <w:rPr/>
        <w:t>именно полифенолы вступают в реакцию с</w:t>
      </w:r>
      <w:r>
        <w:rPr>
          <w:spacing w:val="-2"/>
        </w:rPr>
        <w:t> </w:t>
      </w:r>
      <w:r>
        <w:rPr/>
        <w:t>кислородом. Пока фрукт целый, находящиеся внутри и распределенные в</w:t>
      </w:r>
      <w:r>
        <w:rPr>
          <w:spacing w:val="-2"/>
        </w:rPr>
        <w:t> </w:t>
      </w:r>
      <w:r>
        <w:rPr/>
        <w:t>клетках яблока ферменты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полифенолы</w:t>
      </w:r>
      <w:r>
        <w:rPr>
          <w:spacing w:val="8"/>
        </w:rPr>
        <w:t> </w:t>
      </w:r>
      <w:r>
        <w:rPr/>
        <w:t>придают</w:t>
      </w:r>
      <w:r>
        <w:rPr>
          <w:spacing w:val="2"/>
        </w:rPr>
        <w:t> </w:t>
      </w:r>
      <w:r>
        <w:rPr/>
        <w:t>мякоти</w:t>
      </w:r>
      <w:r>
        <w:rPr>
          <w:spacing w:val="7"/>
        </w:rPr>
        <w:t> </w:t>
      </w:r>
      <w:r>
        <w:rPr/>
        <w:t>белый</w:t>
      </w:r>
      <w:r>
        <w:rPr>
          <w:spacing w:val="6"/>
        </w:rPr>
        <w:t> </w:t>
      </w:r>
      <w:r>
        <w:rPr/>
        <w:t>или</w:t>
      </w:r>
      <w:r>
        <w:rPr>
          <w:spacing w:val="7"/>
        </w:rPr>
        <w:t> </w:t>
      </w:r>
      <w:r>
        <w:rPr/>
        <w:t>светлый</w:t>
      </w:r>
      <w:r>
        <w:rPr>
          <w:spacing w:val="5"/>
        </w:rPr>
        <w:t> </w:t>
      </w:r>
      <w:r>
        <w:rPr/>
        <w:t>желто-</w:t>
      </w:r>
      <w:r>
        <w:rPr>
          <w:spacing w:val="-2"/>
        </w:rPr>
        <w:t>зеленый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1003" w:top="1040" w:bottom="1200" w:left="1700" w:right="141"/>
        </w:sectPr>
      </w:pPr>
    </w:p>
    <w:p>
      <w:pPr>
        <w:pStyle w:val="BodyText"/>
        <w:spacing w:line="360" w:lineRule="auto" w:before="67"/>
        <w:ind w:left="2" w:right="705"/>
        <w:jc w:val="both"/>
      </w:pPr>
      <w:r>
        <w:rPr/>
        <w:t>цвет. Но как только мы отрезаем кусочек, процесс начинается. Одни сорта темнеют сильнее, другие менее восприимчивы к изменению окраса – это зависит</w:t>
      </w:r>
      <w:r>
        <w:rPr>
          <w:spacing w:val="80"/>
          <w:w w:val="150"/>
        </w:rPr>
        <w:t>  </w:t>
      </w:r>
      <w:r>
        <w:rPr/>
        <w:t>от</w:t>
      </w:r>
      <w:r>
        <w:rPr>
          <w:spacing w:val="-1"/>
        </w:rPr>
        <w:t> </w:t>
      </w:r>
      <w:r>
        <w:rPr/>
        <w:t>количества</w:t>
      </w:r>
      <w:r>
        <w:rPr>
          <w:spacing w:val="80"/>
          <w:w w:val="150"/>
        </w:rPr>
        <w:t>  </w:t>
      </w:r>
      <w:r>
        <w:rPr/>
        <w:t>ферментов</w:t>
      </w:r>
      <w:r>
        <w:rPr>
          <w:spacing w:val="80"/>
          <w:w w:val="150"/>
        </w:rPr>
        <w:t>  </w:t>
      </w:r>
      <w:r>
        <w:rPr/>
        <w:t>и полифенолов,</w:t>
      </w:r>
      <w:r>
        <w:rPr>
          <w:spacing w:val="80"/>
          <w:w w:val="150"/>
        </w:rPr>
        <w:t>  </w:t>
      </w:r>
      <w:r>
        <w:rPr/>
        <w:t>связывающихся</w:t>
      </w:r>
      <w:r>
        <w:rPr>
          <w:spacing w:val="80"/>
        </w:rPr>
        <w:t> </w:t>
      </w:r>
      <w:r>
        <w:rPr/>
        <w:t>с кислородом [2].</w:t>
      </w:r>
    </w:p>
    <w:p>
      <w:pPr>
        <w:pStyle w:val="BodyText"/>
        <w:tabs>
          <w:tab w:pos="5092" w:val="left" w:leader="none"/>
          <w:tab w:pos="9207" w:val="left" w:leader="none"/>
        </w:tabs>
        <w:spacing w:line="360" w:lineRule="auto" w:before="152"/>
        <w:ind w:left="2" w:right="706" w:firstLine="707"/>
        <w:jc w:val="both"/>
      </w:pPr>
      <w:r>
        <w:rPr>
          <w:b/>
        </w:rPr>
        <w:t>Полифенолоксидаза</w:t>
      </w:r>
      <w:r>
        <w:rPr/>
        <w:t>. (PPO;</w:t>
        <w:tab/>
        <w:t>также полифенолоксидаза</w:t>
        <w:tab/>
      </w:r>
      <w:r>
        <w:rPr>
          <w:spacing w:val="-6"/>
        </w:rPr>
        <w:t>i, </w:t>
      </w:r>
      <w:r>
        <w:rPr/>
        <w:t>хлоропластовая),</w:t>
      </w:r>
      <w:r>
        <w:rPr>
          <w:spacing w:val="-5"/>
        </w:rPr>
        <w:t> </w:t>
      </w:r>
      <w:hyperlink r:id="rId7">
        <w:r>
          <w:rPr/>
          <w:t>фермент</w:t>
        </w:r>
      </w:hyperlink>
      <w:r>
        <w:rPr/>
        <w:t>,</w:t>
      </w:r>
      <w:r>
        <w:rPr>
          <w:spacing w:val="76"/>
        </w:rPr>
        <w:t>    </w:t>
      </w:r>
      <w:r>
        <w:rPr/>
        <w:t>участвующий</w:t>
      </w:r>
      <w:r>
        <w:rPr>
          <w:spacing w:val="77"/>
        </w:rPr>
        <w:t>    </w:t>
      </w:r>
      <w:r>
        <w:rPr/>
        <w:t>в</w:t>
      </w:r>
      <w:r>
        <w:rPr>
          <w:spacing w:val="-1"/>
        </w:rPr>
        <w:t> </w:t>
      </w:r>
      <w:hyperlink r:id="rId8">
        <w:r>
          <w:rPr/>
          <w:t>потемнении</w:t>
        </w:r>
        <w:r>
          <w:rPr>
            <w:spacing w:val="76"/>
          </w:rPr>
          <w:t>    </w:t>
        </w:r>
        <w:r>
          <w:rPr>
            <w:spacing w:val="-2"/>
          </w:rPr>
          <w:t>фруктов</w:t>
        </w:r>
      </w:hyperlink>
      <w:r>
        <w:rPr>
          <w:spacing w:val="-2"/>
        </w:rPr>
        <w:t>,</w:t>
      </w:r>
    </w:p>
    <w:p>
      <w:pPr>
        <w:pStyle w:val="BodyText"/>
        <w:tabs>
          <w:tab w:pos="7194" w:val="left" w:leader="none"/>
          <w:tab w:pos="7443" w:val="left" w:leader="none"/>
          <w:tab w:pos="8598" w:val="left" w:leader="none"/>
        </w:tabs>
        <w:spacing w:line="360" w:lineRule="auto"/>
        <w:ind w:left="5102" w:right="702"/>
        <w:jc w:val="both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1080135</wp:posOffset>
            </wp:positionH>
            <wp:positionV relativeFrom="paragraph">
              <wp:posOffset>4347</wp:posOffset>
            </wp:positionV>
            <wp:extent cx="3124200" cy="240792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представляет</w:t>
      </w:r>
      <w:r>
        <w:rPr/>
        <w:tab/>
        <w:tab/>
        <w:t>собой</w:t>
      </w:r>
      <w:r>
        <w:rPr>
          <w:spacing w:val="-18"/>
        </w:rPr>
        <w:t> </w:t>
      </w:r>
      <w:hyperlink r:id="rId10">
        <w:r>
          <w:rPr/>
          <w:t>тетрамер</w:t>
        </w:r>
      </w:hyperlink>
      <w:r>
        <w:rPr/>
        <w:t>, содержащий четыре атома меди на </w:t>
      </w:r>
      <w:r>
        <w:rPr>
          <w:spacing w:val="-2"/>
        </w:rPr>
        <w:t>молекулу.</w:t>
      </w:r>
      <w:r>
        <w:rPr/>
        <w:tab/>
      </w:r>
      <w:r>
        <w:rPr>
          <w:spacing w:val="-4"/>
        </w:rPr>
        <w:t>PPO</w:t>
      </w:r>
      <w:r>
        <w:rPr/>
        <w:tab/>
      </w:r>
      <w:r>
        <w:rPr>
          <w:spacing w:val="-4"/>
        </w:rPr>
        <w:t>может </w:t>
      </w:r>
      <w:r>
        <w:rPr/>
        <w:t>принимать</w:t>
      </w:r>
      <w:r>
        <w:rPr>
          <w:spacing w:val="-5"/>
        </w:rPr>
        <w:t> </w:t>
      </w:r>
      <w:hyperlink r:id="rId11">
        <w:r>
          <w:rPr/>
          <w:t>монофенолы</w:t>
        </w:r>
      </w:hyperlink>
      <w:r>
        <w:rPr>
          <w:spacing w:val="-2"/>
        </w:rPr>
        <w:t> </w:t>
      </w:r>
      <w:r>
        <w:rPr/>
        <w:t>и</w:t>
      </w:r>
      <w:r>
        <w:rPr>
          <w:spacing w:val="40"/>
        </w:rPr>
        <w:t> </w:t>
      </w:r>
      <w:r>
        <w:rPr/>
        <w:t>/</w:t>
      </w:r>
      <w:r>
        <w:rPr>
          <w:spacing w:val="40"/>
        </w:rPr>
        <w:t> </w:t>
      </w:r>
      <w:r>
        <w:rPr/>
        <w:t>или</w:t>
      </w:r>
      <w:r>
        <w:rPr>
          <w:spacing w:val="-2"/>
        </w:rPr>
        <w:t> </w:t>
      </w:r>
      <w:hyperlink r:id="rId12">
        <w:r>
          <w:rPr>
            <w:i/>
          </w:rPr>
          <w:t>o</w:t>
        </w:r>
        <w:r>
          <w:rPr/>
          <w:t>-</w:t>
        </w:r>
      </w:hyperlink>
      <w:r>
        <w:rPr/>
        <w:t> </w:t>
      </w:r>
      <w:hyperlink r:id="rId12">
        <w:r>
          <w:rPr/>
          <w:t>дифенолы</w:t>
        </w:r>
      </w:hyperlink>
      <w:r>
        <w:rPr>
          <w:spacing w:val="-3"/>
        </w:rPr>
        <w:t> </w:t>
      </w:r>
      <w:r>
        <w:rPr/>
        <w:t>в качестве субстратов. Фермент работает, катализируя</w:t>
      </w:r>
      <w:r>
        <w:rPr>
          <w:spacing w:val="-2"/>
        </w:rPr>
        <w:t> </w:t>
      </w:r>
      <w:r>
        <w:rPr>
          <w:i/>
        </w:rPr>
        <w:t>o</w:t>
      </w:r>
      <w:r>
        <w:rPr/>
        <w:t>- </w:t>
      </w:r>
      <w:hyperlink r:id="rId13">
        <w:r>
          <w:rPr/>
          <w:t>гидроксилирование</w:t>
        </w:r>
      </w:hyperlink>
      <w:r>
        <w:rPr/>
        <w:t> молекул </w:t>
      </w:r>
      <w:hyperlink r:id="rId11">
        <w:r>
          <w:rPr/>
          <w:t>моно</w:t>
        </w:r>
      </w:hyperlink>
      <w:r>
        <w:rPr/>
        <w:t> </w:t>
      </w:r>
      <w:hyperlink r:id="rId11">
        <w:r>
          <w:rPr/>
          <w:t>фенола</w:t>
        </w:r>
      </w:hyperlink>
      <w:r>
        <w:rPr/>
        <w:t>,</w:t>
      </w:r>
      <w:r>
        <w:rPr>
          <w:spacing w:val="55"/>
        </w:rPr>
        <w:t>   </w:t>
      </w:r>
      <w:r>
        <w:rPr/>
        <w:t>в</w:t>
      </w:r>
      <w:r>
        <w:rPr>
          <w:spacing w:val="56"/>
        </w:rPr>
        <w:t>   </w:t>
      </w:r>
      <w:r>
        <w:rPr/>
        <w:t>которых</w:t>
      </w:r>
      <w:r>
        <w:rPr>
          <w:spacing w:val="2"/>
        </w:rPr>
        <w:t> </w:t>
      </w:r>
      <w:hyperlink r:id="rId14">
        <w:r>
          <w:rPr>
            <w:spacing w:val="-2"/>
          </w:rPr>
          <w:t>бензольное</w:t>
        </w:r>
      </w:hyperlink>
    </w:p>
    <w:p>
      <w:pPr>
        <w:pStyle w:val="BodyText"/>
        <w:spacing w:after="0" w:line="360" w:lineRule="auto"/>
        <w:jc w:val="both"/>
        <w:sectPr>
          <w:pgSz w:w="11910" w:h="16840"/>
          <w:pgMar w:header="0" w:footer="1003" w:top="1040" w:bottom="1200" w:left="1700" w:right="141"/>
        </w:sectPr>
      </w:pPr>
    </w:p>
    <w:p>
      <w:pPr>
        <w:spacing w:before="20"/>
        <w:ind w:left="2" w:right="0" w:firstLine="0"/>
        <w:jc w:val="left"/>
        <w:rPr>
          <w:sz w:val="24"/>
        </w:rPr>
      </w:pPr>
      <w:r>
        <w:rPr>
          <w:sz w:val="24"/>
        </w:rPr>
        <w:t>Рисунок</w:t>
      </w:r>
      <w:r>
        <w:rPr>
          <w:spacing w:val="-4"/>
          <w:sz w:val="24"/>
        </w:rPr>
        <w:t> </w:t>
      </w:r>
      <w:r>
        <w:rPr>
          <w:sz w:val="24"/>
        </w:rPr>
        <w:t>2.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Полифенолоксидаза</w:t>
      </w:r>
    </w:p>
    <w:p>
      <w:pPr>
        <w:pStyle w:val="BodyText"/>
        <w:spacing w:line="360" w:lineRule="auto"/>
        <w:ind w:left="1" w:right="704" w:firstLine="2196"/>
      </w:pPr>
      <w:r>
        <w:rPr/>
        <w:br w:type="column"/>
      </w:r>
      <w:hyperlink r:id="rId14">
        <w:r>
          <w:rPr/>
          <w:t>кольцо</w:t>
        </w:r>
      </w:hyperlink>
      <w:r>
        <w:rPr>
          <w:spacing w:val="-18"/>
        </w:rPr>
        <w:t> </w:t>
      </w:r>
      <w:r>
        <w:rPr/>
        <w:t>содержит единственный</w:t>
      </w:r>
      <w:r>
        <w:rPr>
          <w:spacing w:val="-10"/>
        </w:rPr>
        <w:t> </w:t>
      </w:r>
      <w:hyperlink r:id="rId15">
        <w:r>
          <w:rPr/>
          <w:t>гидроксильный</w:t>
        </w:r>
      </w:hyperlink>
      <w:r>
        <w:rPr>
          <w:spacing w:val="-8"/>
        </w:rPr>
        <w:t> </w:t>
      </w:r>
      <w:r>
        <w:rPr>
          <w:spacing w:val="-4"/>
        </w:rPr>
        <w:t>заме</w:t>
      </w:r>
    </w:p>
    <w:p>
      <w:pPr>
        <w:pStyle w:val="BodyText"/>
        <w:spacing w:after="0" w:line="360" w:lineRule="auto"/>
        <w:sectPr>
          <w:type w:val="continuous"/>
          <w:pgSz w:w="11910" w:h="16840"/>
          <w:pgMar w:header="0" w:footer="1003" w:top="1040" w:bottom="280" w:left="1700" w:right="141"/>
          <w:cols w:num="2" w:equalWidth="0">
            <w:col w:w="4921" w:space="195"/>
            <w:col w:w="4953"/>
          </w:cols>
        </w:sectPr>
      </w:pPr>
    </w:p>
    <w:p>
      <w:pPr>
        <w:pStyle w:val="BodyText"/>
        <w:tabs>
          <w:tab w:pos="7877" w:val="left" w:leader="none"/>
        </w:tabs>
        <w:spacing w:line="360" w:lineRule="auto" w:before="1"/>
        <w:ind w:left="2" w:right="704"/>
        <w:jc w:val="both"/>
      </w:pPr>
      <w:r>
        <w:rPr/>
        <w:t>ститель </w:t>
      </w:r>
      <w:hyperlink r:id="rId12">
        <w:r>
          <w:rPr>
            <w:i/>
          </w:rPr>
          <w:t>o</w:t>
        </w:r>
        <w:r>
          <w:rPr/>
          <w:t>-дифенолов</w:t>
        </w:r>
      </w:hyperlink>
      <w:r>
        <w:rPr/>
        <w:t> (молекулы </w:t>
      </w:r>
      <w:hyperlink r:id="rId16">
        <w:r>
          <w:rPr/>
          <w:t>фенола</w:t>
        </w:r>
      </w:hyperlink>
      <w:r>
        <w:rPr/>
        <w:t>,</w:t>
        <w:tab/>
      </w:r>
      <w:r>
        <w:rPr>
          <w:spacing w:val="-2"/>
        </w:rPr>
        <w:t>содержащие </w:t>
      </w:r>
      <w:r>
        <w:rPr/>
        <w:t>два</w:t>
      </w:r>
      <w:r>
        <w:rPr>
          <w:spacing w:val="-4"/>
        </w:rPr>
        <w:t> </w:t>
      </w:r>
      <w:hyperlink r:id="rId15">
        <w:r>
          <w:rPr/>
          <w:t>гидроксильных</w:t>
        </w:r>
      </w:hyperlink>
      <w:r>
        <w:rPr>
          <w:spacing w:val="-4"/>
        </w:rPr>
        <w:t> </w:t>
      </w:r>
      <w:r>
        <w:rPr/>
        <w:t>заместителя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1,</w:t>
      </w:r>
      <w:r>
        <w:rPr>
          <w:spacing w:val="-4"/>
        </w:rPr>
        <w:t> </w:t>
      </w:r>
      <w:r>
        <w:rPr/>
        <w:t>2</w:t>
      </w:r>
      <w:r>
        <w:rPr>
          <w:spacing w:val="-1"/>
        </w:rPr>
        <w:t> </w:t>
      </w:r>
      <w:r>
        <w:rPr/>
        <w:t>положениях</w:t>
      </w:r>
      <w:r>
        <w:rPr>
          <w:spacing w:val="-1"/>
        </w:rPr>
        <w:t> </w:t>
      </w:r>
      <w:r>
        <w:rPr/>
        <w:t>без</w:t>
      </w:r>
      <w:r>
        <w:rPr>
          <w:spacing w:val="-2"/>
        </w:rPr>
        <w:t> </w:t>
      </w:r>
      <w:r>
        <w:rPr/>
        <w:t>углерода между</w:t>
      </w:r>
      <w:r>
        <w:rPr>
          <w:spacing w:val="-6"/>
        </w:rPr>
        <w:t> </w:t>
      </w:r>
      <w:r>
        <w:rPr/>
        <w:t>ними). Он также может дополнительно катализировать</w:t>
      </w:r>
      <w:r>
        <w:rPr>
          <w:spacing w:val="-1"/>
        </w:rPr>
        <w:t> </w:t>
      </w:r>
      <w:hyperlink r:id="rId17">
        <w:r>
          <w:rPr/>
          <w:t>окисление</w:t>
        </w:r>
      </w:hyperlink>
      <w:r>
        <w:rPr>
          <w:spacing w:val="-3"/>
        </w:rPr>
        <w:t> </w:t>
      </w:r>
      <w:r>
        <w:rPr>
          <w:i/>
        </w:rPr>
        <w:t>o</w:t>
      </w:r>
      <w:r>
        <w:rPr/>
        <w:t>-дифенолов с образованием</w:t>
      </w:r>
      <w:r>
        <w:rPr>
          <w:spacing w:val="-4"/>
        </w:rPr>
        <w:t> </w:t>
      </w:r>
      <w:hyperlink r:id="rId18">
        <w:r>
          <w:rPr>
            <w:i/>
          </w:rPr>
          <w:t>o</w:t>
        </w:r>
        <w:r>
          <w:rPr/>
          <w:t>-хинонов</w:t>
        </w:r>
      </w:hyperlink>
      <w:r>
        <w:rPr/>
        <w:t>.</w:t>
      </w:r>
      <w:r>
        <w:rPr>
          <w:spacing w:val="40"/>
        </w:rPr>
        <w:t> </w:t>
      </w:r>
      <w:r>
        <w:rPr/>
        <w:t>PPO</w:t>
      </w:r>
      <w:r>
        <w:rPr>
          <w:spacing w:val="40"/>
        </w:rPr>
        <w:t> </w:t>
      </w:r>
      <w:r>
        <w:rPr/>
        <w:t>катализирует</w:t>
      </w:r>
      <w:r>
        <w:rPr>
          <w:spacing w:val="40"/>
        </w:rPr>
        <w:t> </w:t>
      </w:r>
      <w:r>
        <w:rPr/>
        <w:t>быструю </w:t>
      </w:r>
      <w:hyperlink r:id="rId19">
        <w:r>
          <w:rPr/>
          <w:t>полимеризацию</w:t>
        </w:r>
      </w:hyperlink>
      <w:r>
        <w:rPr>
          <w:spacing w:val="-3"/>
        </w:rPr>
        <w:t> </w:t>
      </w:r>
      <w:r>
        <w:rPr>
          <w:i/>
        </w:rPr>
        <w:t>o</w:t>
      </w:r>
      <w:r>
        <w:rPr/>
        <w:t>- хинонов с образованием черных, коричневых или красных пигментов (</w:t>
      </w:r>
      <w:hyperlink r:id="rId20">
        <w:r>
          <w:rPr/>
          <w:t>полифенолов</w:t>
        </w:r>
      </w:hyperlink>
      <w:r>
        <w:rPr/>
        <w:t>), которые вызывают </w:t>
      </w:r>
      <w:hyperlink r:id="rId8">
        <w:r>
          <w:rPr/>
          <w:t>потемнение плодов</w:t>
        </w:r>
      </w:hyperlink>
      <w:r>
        <w:rPr/>
        <w:t>.</w:t>
      </w:r>
    </w:p>
    <w:p>
      <w:pPr>
        <w:pStyle w:val="BodyText"/>
        <w:spacing w:line="360" w:lineRule="auto" w:before="119"/>
        <w:ind w:left="2" w:right="702"/>
        <w:jc w:val="both"/>
      </w:pPr>
      <w:hyperlink r:id="rId21">
        <w:r>
          <w:rPr/>
          <w:t>Аминокислота</w:t>
        </w:r>
      </w:hyperlink>
      <w:r>
        <w:rPr>
          <w:spacing w:val="-3"/>
        </w:rPr>
        <w:t> </w:t>
      </w:r>
      <w:hyperlink r:id="rId22">
        <w:r>
          <w:rPr/>
          <w:t>тирозин</w:t>
        </w:r>
      </w:hyperlink>
      <w:r>
        <w:rPr>
          <w:spacing w:val="-1"/>
        </w:rPr>
        <w:t> </w:t>
      </w:r>
      <w:r>
        <w:rPr/>
        <w:t>содержит единственное фенольное кольцо, которое может</w:t>
      </w:r>
      <w:r>
        <w:rPr>
          <w:spacing w:val="80"/>
          <w:w w:val="150"/>
        </w:rPr>
        <w:t>  </w:t>
      </w:r>
      <w:r>
        <w:rPr/>
        <w:t>окисляться</w:t>
      </w:r>
      <w:r>
        <w:rPr>
          <w:spacing w:val="80"/>
          <w:w w:val="150"/>
        </w:rPr>
        <w:t>  </w:t>
      </w:r>
      <w:r>
        <w:rPr/>
        <w:t>под</w:t>
      </w:r>
      <w:r>
        <w:rPr>
          <w:spacing w:val="80"/>
          <w:w w:val="150"/>
        </w:rPr>
        <w:t>  </w:t>
      </w:r>
      <w:r>
        <w:rPr/>
        <w:t>действием</w:t>
      </w:r>
      <w:r>
        <w:rPr>
          <w:spacing w:val="80"/>
          <w:w w:val="150"/>
        </w:rPr>
        <w:t>  </w:t>
      </w:r>
      <w:r>
        <w:rPr/>
        <w:t>PPOs</w:t>
      </w:r>
      <w:r>
        <w:rPr>
          <w:spacing w:val="80"/>
          <w:w w:val="150"/>
        </w:rPr>
        <w:t>  </w:t>
      </w:r>
      <w:r>
        <w:rPr/>
        <w:t>с</w:t>
      </w:r>
      <w:r>
        <w:rPr>
          <w:spacing w:val="80"/>
          <w:w w:val="150"/>
        </w:rPr>
        <w:t>  </w:t>
      </w:r>
      <w:r>
        <w:rPr/>
        <w:t>образованием </w:t>
      </w:r>
      <w:r>
        <w:rPr>
          <w:i/>
        </w:rPr>
        <w:t>o</w:t>
      </w:r>
      <w:r>
        <w:rPr/>
        <w:t>- хинона. Следовательно, PPOs также могут называться </w:t>
      </w:r>
      <w:hyperlink r:id="rId23">
        <w:r>
          <w:rPr/>
          <w:t>тирозиназами</w:t>
        </w:r>
      </w:hyperlink>
      <w:r>
        <w:rPr/>
        <w:t>.</w:t>
      </w:r>
    </w:p>
    <w:p>
      <w:pPr>
        <w:pStyle w:val="BodyText"/>
      </w:pPr>
    </w:p>
    <w:p>
      <w:pPr>
        <w:pStyle w:val="BodyText"/>
        <w:spacing w:before="71"/>
      </w:pPr>
    </w:p>
    <w:p>
      <w:pPr>
        <w:spacing w:line="360" w:lineRule="auto" w:before="0"/>
        <w:ind w:left="2" w:right="705" w:firstLine="0"/>
        <w:jc w:val="both"/>
        <w:rPr>
          <w:sz w:val="28"/>
        </w:rPr>
      </w:pPr>
      <w:r>
        <w:rPr>
          <w:sz w:val="28"/>
        </w:rPr>
        <w:t>Обычные продукты, вырабатывающие фермент, включают</w:t>
      </w:r>
      <w:r>
        <w:rPr>
          <w:spacing w:val="-4"/>
          <w:sz w:val="28"/>
        </w:rPr>
        <w:t> </w:t>
      </w:r>
      <w:hyperlink r:id="rId24">
        <w:r>
          <w:rPr>
            <w:sz w:val="28"/>
          </w:rPr>
          <w:t>грибы</w:t>
        </w:r>
      </w:hyperlink>
      <w:r>
        <w:rPr>
          <w:spacing w:val="-3"/>
          <w:sz w:val="28"/>
        </w:rPr>
        <w:t> </w:t>
      </w:r>
      <w:r>
        <w:rPr>
          <w:sz w:val="28"/>
        </w:rPr>
        <w:t>(</w:t>
      </w:r>
      <w:hyperlink r:id="rId25">
        <w:r>
          <w:rPr>
            <w:i/>
            <w:sz w:val="28"/>
          </w:rPr>
          <w:t>Agaricus</w:t>
        </w:r>
      </w:hyperlink>
      <w:r>
        <w:rPr>
          <w:i/>
          <w:sz w:val="28"/>
        </w:rPr>
        <w:t> </w:t>
      </w:r>
      <w:hyperlink r:id="rId25">
        <w:r>
          <w:rPr>
            <w:i/>
            <w:sz w:val="28"/>
          </w:rPr>
          <w:t>bisporus</w:t>
        </w:r>
      </w:hyperlink>
      <w:r>
        <w:rPr>
          <w:sz w:val="28"/>
        </w:rPr>
        <w:t>),</w:t>
      </w:r>
      <w:r>
        <w:rPr>
          <w:spacing w:val="-3"/>
          <w:sz w:val="28"/>
        </w:rPr>
        <w:t> </w:t>
      </w:r>
      <w:hyperlink r:id="rId26">
        <w:r>
          <w:rPr>
            <w:sz w:val="28"/>
          </w:rPr>
          <w:t>яблоки</w:t>
        </w:r>
      </w:hyperlink>
      <w:r>
        <w:rPr>
          <w:sz w:val="28"/>
        </w:rPr>
        <w:t>,</w:t>
      </w:r>
      <w:r>
        <w:rPr>
          <w:spacing w:val="40"/>
          <w:sz w:val="28"/>
        </w:rPr>
        <w:t> </w:t>
      </w:r>
      <w:hyperlink r:id="rId27">
        <w:r>
          <w:rPr>
            <w:sz w:val="28"/>
          </w:rPr>
          <w:t>авокадо</w:t>
        </w:r>
      </w:hyperlink>
      <w:r>
        <w:rPr>
          <w:spacing w:val="-2"/>
          <w:sz w:val="28"/>
        </w:rPr>
        <w:t> </w:t>
      </w:r>
      <w:r>
        <w:rPr>
          <w:sz w:val="28"/>
        </w:rPr>
        <w:t>(</w:t>
      </w:r>
      <w:hyperlink r:id="rId28">
        <w:r>
          <w:rPr>
            <w:i/>
            <w:sz w:val="28"/>
          </w:rPr>
          <w:t>Персея</w:t>
        </w:r>
        <w:r>
          <w:rPr>
            <w:i/>
            <w:spacing w:val="40"/>
            <w:sz w:val="28"/>
          </w:rPr>
          <w:t> </w:t>
        </w:r>
        <w:r>
          <w:rPr>
            <w:i/>
            <w:sz w:val="28"/>
          </w:rPr>
          <w:t>американская</w:t>
        </w:r>
      </w:hyperlink>
      <w:r>
        <w:rPr>
          <w:sz w:val="28"/>
        </w:rPr>
        <w:t>)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hyperlink r:id="rId29">
        <w:r>
          <w:rPr>
            <w:sz w:val="28"/>
          </w:rPr>
          <w:t>салат-латук</w:t>
        </w:r>
      </w:hyperlink>
      <w:r>
        <w:rPr>
          <w:spacing w:val="-3"/>
          <w:sz w:val="28"/>
        </w:rPr>
        <w:t> </w:t>
      </w:r>
      <w:r>
        <w:rPr>
          <w:sz w:val="28"/>
        </w:rPr>
        <w:t>(</w:t>
      </w:r>
      <w:hyperlink r:id="rId30">
        <w:r>
          <w:rPr>
            <w:i/>
            <w:sz w:val="28"/>
          </w:rPr>
          <w:t>Лактука</w:t>
        </w:r>
      </w:hyperlink>
      <w:r>
        <w:rPr>
          <w:i/>
          <w:sz w:val="28"/>
        </w:rPr>
        <w:t> </w:t>
      </w:r>
      <w:hyperlink r:id="rId30">
        <w:r>
          <w:rPr>
            <w:i/>
            <w:spacing w:val="-2"/>
            <w:sz w:val="28"/>
          </w:rPr>
          <w:t>сатива</w:t>
        </w:r>
      </w:hyperlink>
      <w:r>
        <w:rPr>
          <w:spacing w:val="-2"/>
          <w:sz w:val="28"/>
        </w:rPr>
        <w:t>).</w:t>
      </w:r>
    </w:p>
    <w:p>
      <w:pPr>
        <w:spacing w:after="0" w:line="360" w:lineRule="auto"/>
        <w:jc w:val="both"/>
        <w:rPr>
          <w:sz w:val="28"/>
        </w:rPr>
        <w:sectPr>
          <w:type w:val="continuous"/>
          <w:pgSz w:w="11910" w:h="16840"/>
          <w:pgMar w:header="0" w:footer="1003" w:top="1040" w:bottom="280" w:left="1700" w:right="141"/>
        </w:sectPr>
      </w:pPr>
    </w:p>
    <w:p>
      <w:pPr>
        <w:pStyle w:val="BodyText"/>
        <w:spacing w:line="360" w:lineRule="auto" w:before="67"/>
        <w:ind w:left="2" w:right="706" w:firstLine="707"/>
        <w:jc w:val="both"/>
      </w:pPr>
      <w:r>
        <w:rPr/>
        <w:t>PPO указан как</w:t>
      </w:r>
      <w:r>
        <w:rPr>
          <w:spacing w:val="-2"/>
        </w:rPr>
        <w:t> </w:t>
      </w:r>
      <w:hyperlink r:id="rId31">
        <w:r>
          <w:rPr/>
          <w:t>морфеин</w:t>
        </w:r>
      </w:hyperlink>
      <w:r>
        <w:rPr/>
        <w:t>, белок, который может образовывать два или более различных гомо-олигомера (формы морфеина), но должен распадаться и менять форму для перехода из одной формы в другую. Он существует в виде </w:t>
      </w:r>
      <w:hyperlink r:id="rId32">
        <w:r>
          <w:rPr/>
          <w:t>мономера</w:t>
        </w:r>
      </w:hyperlink>
      <w:r>
        <w:rPr/>
        <w:t>,</w:t>
      </w:r>
    </w:p>
    <w:p>
      <w:pPr>
        <w:pStyle w:val="BodyText"/>
        <w:tabs>
          <w:tab w:pos="1243" w:val="left" w:leader="none"/>
          <w:tab w:pos="3023" w:val="left" w:leader="none"/>
          <w:tab w:pos="3187" w:val="left" w:leader="none"/>
          <w:tab w:pos="4172" w:val="left" w:leader="none"/>
          <w:tab w:pos="5043" w:val="left" w:leader="none"/>
          <w:tab w:pos="5951" w:val="left" w:leader="none"/>
          <w:tab w:pos="6690" w:val="left" w:leader="none"/>
          <w:tab w:pos="7796" w:val="left" w:leader="none"/>
          <w:tab w:pos="7883" w:val="left" w:leader="none"/>
          <w:tab w:pos="8278" w:val="left" w:leader="none"/>
          <w:tab w:pos="9171" w:val="left" w:leader="none"/>
        </w:tabs>
        <w:spacing w:line="360" w:lineRule="auto" w:before="1"/>
        <w:ind w:left="2" w:right="704"/>
      </w:pPr>
      <w:r>
        <w:rPr/>
        <w:t>тример, </w:t>
      </w:r>
      <w:hyperlink r:id="rId10">
        <w:r>
          <w:rPr/>
          <w:t>тетрамер</w:t>
        </w:r>
      </w:hyperlink>
      <w:r>
        <w:rPr/>
        <w:t>, </w:t>
      </w:r>
      <w:hyperlink r:id="rId33">
        <w:r>
          <w:rPr/>
          <w:t>октамер</w:t>
        </w:r>
      </w:hyperlink>
      <w:r>
        <w:rPr/>
        <w:t> или </w:t>
      </w:r>
      <w:hyperlink r:id="rId34">
        <w:r>
          <w:rPr/>
          <w:t>додекамер</w:t>
        </w:r>
      </w:hyperlink>
      <w:r>
        <w:rPr/>
        <w:t>, создавая </w:t>
      </w:r>
      <w:hyperlink r:id="rId35">
        <w:r>
          <w:rPr/>
          <w:t>множество</w:t>
          <w:tab/>
        </w:r>
        <w:r>
          <w:rPr>
            <w:spacing w:val="-2"/>
          </w:rPr>
          <w:t>функций</w:t>
        </w:r>
      </w:hyperlink>
      <w:r>
        <w:rPr>
          <w:spacing w:val="-2"/>
        </w:rPr>
        <w:t>.</w:t>
      </w:r>
      <w:r>
        <w:rPr/>
        <w:tab/>
      </w:r>
      <w:r>
        <w:rPr>
          <w:spacing w:val="-10"/>
        </w:rPr>
        <w:t>В </w:t>
      </w:r>
      <w:r>
        <w:rPr/>
        <w:t>растениях PPO представляет собой</w:t>
      </w:r>
      <w:r>
        <w:rPr>
          <w:spacing w:val="-1"/>
        </w:rPr>
        <w:t> </w:t>
      </w:r>
      <w:hyperlink r:id="rId36">
        <w:r>
          <w:rPr/>
          <w:t>пластидный</w:t>
        </w:r>
      </w:hyperlink>
      <w:r>
        <w:rPr>
          <w:spacing w:val="-3"/>
        </w:rPr>
        <w:t> </w:t>
      </w:r>
      <w:r>
        <w:rPr/>
        <w:t>фермент с неясным синтезом и</w:t>
      </w:r>
      <w:r>
        <w:rPr>
          <w:spacing w:val="80"/>
        </w:rPr>
        <w:t> </w:t>
      </w:r>
      <w:r>
        <w:rPr/>
        <w:t>функцией.</w:t>
      </w:r>
      <w:r>
        <w:rPr>
          <w:spacing w:val="-2"/>
        </w:rPr>
        <w:t> </w:t>
      </w:r>
      <w:r>
        <w:rPr/>
        <w:t>В</w:t>
      </w:r>
      <w:r>
        <w:rPr>
          <w:spacing w:val="80"/>
        </w:rPr>
        <w:t> </w:t>
      </w:r>
      <w:r>
        <w:rPr/>
        <w:t>функциональных</w:t>
      </w:r>
      <w:r>
        <w:rPr>
          <w:spacing w:val="80"/>
        </w:rPr>
        <w:t> </w:t>
      </w:r>
      <w:r>
        <w:rPr/>
        <w:t>хлоропластах</w:t>
      </w:r>
      <w:r>
        <w:rPr>
          <w:spacing w:val="80"/>
        </w:rPr>
        <w:t> </w:t>
      </w:r>
      <w:r>
        <w:rPr/>
        <w:t>она</w:t>
      </w:r>
      <w:r>
        <w:rPr>
          <w:spacing w:val="80"/>
        </w:rPr>
        <w:t> </w:t>
      </w:r>
      <w:r>
        <w:rPr/>
        <w:t>может</w:t>
      </w:r>
      <w:r>
        <w:rPr>
          <w:spacing w:val="80"/>
        </w:rPr>
        <w:t> </w:t>
      </w:r>
      <w:r>
        <w:rPr/>
        <w:t>участвовать</w:t>
      </w:r>
      <w:r>
        <w:rPr>
          <w:spacing w:val="80"/>
        </w:rPr>
        <w:t> </w:t>
      </w:r>
      <w:r>
        <w:rPr/>
        <w:t>в </w:t>
      </w:r>
      <w:r>
        <w:rPr>
          <w:spacing w:val="-2"/>
        </w:rPr>
        <w:t>химии</w:t>
      </w:r>
      <w:r>
        <w:rPr/>
        <w:tab/>
      </w:r>
      <w:r>
        <w:rPr>
          <w:spacing w:val="-2"/>
        </w:rPr>
        <w:t>кислорода,</w:t>
      </w:r>
      <w:r>
        <w:rPr/>
        <w:tab/>
      </w:r>
      <w:r>
        <w:rPr>
          <w:spacing w:val="-2"/>
        </w:rPr>
        <w:t>такой</w:t>
      </w:r>
      <w:r>
        <w:rPr/>
        <w:tab/>
      </w:r>
      <w:r>
        <w:rPr>
          <w:spacing w:val="-4"/>
        </w:rPr>
        <w:t>как</w:t>
      </w:r>
      <w:r>
        <w:rPr/>
        <w:tab/>
        <w:t>опосредование</w:t>
      </w:r>
      <w:r>
        <w:rPr>
          <w:spacing w:val="-18"/>
        </w:rPr>
        <w:t> </w:t>
      </w:r>
      <w:hyperlink r:id="rId37">
        <w:r>
          <w:rPr/>
          <w:t>псевдоциклического</w:t>
        </w:r>
      </w:hyperlink>
      <w:r>
        <w:rPr/>
        <w:t> </w:t>
      </w:r>
      <w:hyperlink r:id="rId37">
        <w:r>
          <w:rPr>
            <w:spacing w:val="-2"/>
          </w:rPr>
          <w:t>фотофосфорилирования</w:t>
        </w:r>
      </w:hyperlink>
      <w:r>
        <w:rPr>
          <w:spacing w:val="-2"/>
        </w:rPr>
        <w:t>.</w:t>
      </w:r>
      <w:r>
        <w:rPr/>
        <w:tab/>
        <w:tab/>
        <w:t>В </w:t>
      </w:r>
      <w:hyperlink r:id="rId38">
        <w:r>
          <w:rPr/>
          <w:t>номенклатуре</w:t>
        </w:r>
      </w:hyperlink>
      <w:r>
        <w:rPr/>
        <w:t> ферментов</w:t>
        <w:tab/>
      </w:r>
      <w:r>
        <w:rPr>
          <w:spacing w:val="-2"/>
        </w:rPr>
        <w:t>проводится</w:t>
      </w:r>
      <w:r>
        <w:rPr/>
        <w:tab/>
      </w:r>
      <w:r>
        <w:rPr>
          <w:spacing w:val="-2"/>
        </w:rPr>
        <w:t>различие </w:t>
      </w:r>
      <w:r>
        <w:rPr/>
        <w:t>между</w:t>
      </w:r>
      <w:r>
        <w:rPr>
          <w:spacing w:val="80"/>
        </w:rPr>
        <w:t> </w:t>
      </w:r>
      <w:r>
        <w:rPr/>
        <w:t>монофенолоксидазными</w:t>
      </w:r>
      <w:r>
        <w:rPr>
          <w:spacing w:val="80"/>
        </w:rPr>
        <w:t> </w:t>
      </w:r>
      <w:r>
        <w:rPr/>
        <w:t>ферментами</w:t>
      </w:r>
      <w:r>
        <w:rPr>
          <w:spacing w:val="80"/>
        </w:rPr>
        <w:t> </w:t>
      </w:r>
      <w:r>
        <w:rPr/>
        <w:t>(</w:t>
      </w:r>
      <w:hyperlink r:id="rId23">
        <w:r>
          <w:rPr/>
          <w:t>тирозиназами</w:t>
        </w:r>
      </w:hyperlink>
      <w:r>
        <w:rPr/>
        <w:t>)</w:t>
      </w:r>
      <w:r>
        <w:rPr>
          <w:spacing w:val="80"/>
        </w:rPr>
        <w:t> </w:t>
      </w:r>
      <w:r>
        <w:rPr/>
        <w:t>и</w:t>
      </w:r>
      <w:r>
        <w:rPr>
          <w:spacing w:val="-4"/>
        </w:rPr>
        <w:t> </w:t>
      </w:r>
      <w:r>
        <w:rPr>
          <w:i/>
        </w:rPr>
        <w:t>o</w:t>
      </w:r>
      <w:r>
        <w:rPr/>
        <w:t>-дифенол: </w:t>
      </w:r>
      <w:r>
        <w:rPr>
          <w:spacing w:val="-2"/>
        </w:rPr>
        <w:t>кислородоксидоредуктазными</w:t>
      </w:r>
      <w:r>
        <w:rPr/>
        <w:tab/>
        <w:tab/>
        <w:tab/>
        <w:tab/>
        <w:tab/>
        <w:tab/>
      </w:r>
      <w:r>
        <w:rPr>
          <w:spacing w:val="-2"/>
        </w:rPr>
        <w:t>ферментами </w:t>
      </w:r>
      <w:r>
        <w:rPr/>
        <w:t>(</w:t>
      </w:r>
      <w:hyperlink r:id="rId39">
        <w:r>
          <w:rPr/>
          <w:t>катехолоксидазами</w:t>
        </w:r>
      </w:hyperlink>
      <w:r>
        <w:rPr/>
        <w:t>). Предпочтение </w:t>
      </w:r>
      <w:hyperlink r:id="rId40">
        <w:r>
          <w:rPr/>
          <w:t>субстрата</w:t>
        </w:r>
      </w:hyperlink>
      <w:r>
        <w:rPr/>
        <w:t> для </w:t>
      </w:r>
      <w:hyperlink r:id="rId23">
        <w:r>
          <w:rPr/>
          <w:t>тирозиназ</w:t>
        </w:r>
      </w:hyperlink>
      <w:r>
        <w:rPr/>
        <w:t> и </w:t>
      </w:r>
      <w:hyperlink r:id="rId39">
        <w:r>
          <w:rPr/>
          <w:t>катехолоксид</w:t>
        </w:r>
      </w:hyperlink>
      <w:r>
        <w:rPr/>
        <w:t> </w:t>
      </w:r>
      <w:hyperlink r:id="rId39">
        <w:r>
          <w:rPr/>
          <w:t>аз</w:t>
        </w:r>
      </w:hyperlink>
      <w:r>
        <w:rPr/>
        <w:t> контролируется </w:t>
      </w:r>
      <w:hyperlink r:id="rId21">
        <w:r>
          <w:rPr/>
          <w:t>аминокислотами</w:t>
        </w:r>
      </w:hyperlink>
      <w:r>
        <w:rPr/>
        <w:t> вокруг</w:t>
        <w:tab/>
        <w:t>двух</w:t>
      </w:r>
      <w:r>
        <w:rPr>
          <w:spacing w:val="-7"/>
        </w:rPr>
        <w:t> </w:t>
      </w:r>
      <w:hyperlink r:id="rId41">
        <w:r>
          <w:rPr/>
          <w:t>ионов</w:t>
        </w:r>
      </w:hyperlink>
      <w:r>
        <w:rPr>
          <w:spacing w:val="-8"/>
        </w:rPr>
        <w:t> </w:t>
      </w:r>
      <w:hyperlink r:id="rId42">
        <w:r>
          <w:rPr/>
          <w:t>меди</w:t>
        </w:r>
      </w:hyperlink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hyperlink r:id="rId43">
        <w:r>
          <w:rPr/>
          <w:t>активном</w:t>
        </w:r>
      </w:hyperlink>
      <w:r>
        <w:rPr/>
        <w:t> </w:t>
      </w:r>
      <w:hyperlink r:id="rId43">
        <w:r>
          <w:rPr>
            <w:spacing w:val="-2"/>
          </w:rPr>
          <w:t>сайте</w:t>
        </w:r>
      </w:hyperlink>
      <w:r>
        <w:rPr>
          <w:spacing w:val="-2"/>
        </w:rPr>
        <w:t>.</w:t>
      </w:r>
    </w:p>
    <w:p>
      <w:pPr>
        <w:pStyle w:val="BodyText"/>
        <w:spacing w:line="360" w:lineRule="auto" w:before="122"/>
        <w:ind w:left="2" w:right="709" w:firstLine="707"/>
        <w:jc w:val="both"/>
      </w:pPr>
      <w:r>
        <w:rPr/>
        <w:t>Смесь</w:t>
      </w:r>
      <w:r>
        <w:rPr>
          <w:spacing w:val="-3"/>
        </w:rPr>
        <w:t> </w:t>
      </w:r>
      <w:r>
        <w:rPr/>
        <w:t>ферментов</w:t>
      </w:r>
      <w:r>
        <w:rPr>
          <w:spacing w:val="-3"/>
        </w:rPr>
        <w:t> </w:t>
      </w:r>
      <w:r>
        <w:rPr/>
        <w:t>монофенолоксидазы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катехолоксидазы</w:t>
      </w:r>
      <w:r>
        <w:rPr>
          <w:spacing w:val="-4"/>
        </w:rPr>
        <w:t> </w:t>
      </w:r>
      <w:r>
        <w:rPr/>
        <w:t>присутствует почти во всех тканях растений, а также может быть обнаружена у бактерий, животных и грибов.</w:t>
      </w:r>
      <w:r>
        <w:rPr>
          <w:spacing w:val="-1"/>
        </w:rPr>
        <w:t> </w:t>
      </w:r>
      <w:r>
        <w:rPr/>
        <w:t>У насекомых присутствуют кутикулярные полифенолоксидазы, и их продукты отвечают за </w:t>
      </w:r>
      <w:hyperlink r:id="rId44">
        <w:r>
          <w:rPr/>
          <w:t>устойчивость к высыханию</w:t>
        </w:r>
      </w:hyperlink>
      <w:r>
        <w:rPr/>
        <w:t>.</w:t>
      </w:r>
    </w:p>
    <w:p>
      <w:pPr>
        <w:pStyle w:val="BodyText"/>
        <w:spacing w:line="360" w:lineRule="auto" w:before="120"/>
        <w:ind w:left="2" w:right="706"/>
        <w:jc w:val="both"/>
      </w:pPr>
      <w:hyperlink r:id="rId45">
        <w:r>
          <w:rPr/>
          <w:t>Продукт реакции винограда</w:t>
        </w:r>
      </w:hyperlink>
      <w:r>
        <w:rPr/>
        <w:t> (2-S глутатионилкафтаровая кислота) представляет собой окислительное соединение, образующееся при действии PPO на</w:t>
      </w:r>
      <w:r>
        <w:rPr>
          <w:spacing w:val="-2"/>
        </w:rPr>
        <w:t> </w:t>
      </w:r>
      <w:hyperlink r:id="rId46">
        <w:r>
          <w:rPr/>
          <w:t>кафтаровую кислоту</w:t>
        </w:r>
      </w:hyperlink>
      <w:r>
        <w:rPr>
          <w:spacing w:val="-4"/>
        </w:rPr>
        <w:t> </w:t>
      </w:r>
      <w:r>
        <w:rPr/>
        <w:t>и содержащееся в вине.</w:t>
      </w:r>
      <w:r>
        <w:rPr>
          <w:spacing w:val="-2"/>
        </w:rPr>
        <w:t> </w:t>
      </w:r>
      <w:r>
        <w:rPr/>
        <w:t>Выработка этого соединения отвечает за более низкий уровень</w:t>
      </w:r>
      <w:r>
        <w:rPr>
          <w:spacing w:val="-2"/>
        </w:rPr>
        <w:t> </w:t>
      </w:r>
      <w:r>
        <w:rPr/>
        <w:t>потемнения в</w:t>
      </w:r>
      <w:r>
        <w:rPr>
          <w:spacing w:val="-2"/>
        </w:rPr>
        <w:t> </w:t>
      </w:r>
      <w:r>
        <w:rPr/>
        <w:t>некоторых</w:t>
      </w:r>
      <w:r>
        <w:rPr>
          <w:spacing w:val="-1"/>
        </w:rPr>
        <w:t> </w:t>
      </w:r>
      <w:r>
        <w:rPr/>
        <w:t>белых </w:t>
      </w:r>
      <w:r>
        <w:rPr>
          <w:spacing w:val="-2"/>
        </w:rPr>
        <w:t>винах.</w:t>
      </w:r>
    </w:p>
    <w:p>
      <w:pPr>
        <w:pStyle w:val="BodyText"/>
        <w:spacing w:line="360" w:lineRule="auto" w:before="121"/>
        <w:ind w:left="2" w:right="714"/>
        <w:jc w:val="both"/>
      </w:pPr>
      <w:r>
        <w:rPr/>
        <w:t>Растения используют полифенолоксидазу как одно из средств химической защиты от </w:t>
      </w:r>
      <w:hyperlink r:id="rId47">
        <w:r>
          <w:rPr/>
          <w:t>паразитов</w:t>
        </w:r>
      </w:hyperlink>
      <w:r>
        <w:rPr/>
        <w:t>.</w:t>
      </w:r>
    </w:p>
    <w:p>
      <w:pPr>
        <w:pStyle w:val="BodyText"/>
        <w:tabs>
          <w:tab w:pos="3693" w:val="left" w:leader="none"/>
          <w:tab w:pos="5895" w:val="left" w:leader="none"/>
          <w:tab w:pos="7750" w:val="left" w:leader="none"/>
        </w:tabs>
        <w:spacing w:line="360" w:lineRule="auto" w:before="119"/>
        <w:ind w:left="2" w:right="708" w:firstLine="707"/>
        <w:jc w:val="both"/>
      </w:pPr>
      <w:r>
        <w:rPr/>
        <w:t>Было разработано несколько анализов для мониторинга активности полифенолоксидаз и оценки ингибирующей способности ингибиторов полифенолоксидазы. В</w:t>
        <w:tab/>
      </w:r>
      <w:r>
        <w:rPr>
          <w:spacing w:val="-2"/>
        </w:rPr>
        <w:t>частности,</w:t>
      </w:r>
      <w:r>
        <w:rPr/>
        <w:tab/>
      </w:r>
      <w:r>
        <w:rPr>
          <w:spacing w:val="-2"/>
        </w:rPr>
        <w:t>широко</w:t>
      </w:r>
      <w:r>
        <w:rPr/>
        <w:tab/>
      </w:r>
      <w:r>
        <w:rPr>
          <w:spacing w:val="-2"/>
        </w:rPr>
        <w:t>применяются </w:t>
      </w:r>
      <w:r>
        <w:rPr/>
        <w:t>методы</w:t>
      </w:r>
      <w:r>
        <w:rPr>
          <w:spacing w:val="-3"/>
        </w:rPr>
        <w:t> </w:t>
      </w:r>
      <w:hyperlink r:id="rId48">
        <w:r>
          <w:rPr/>
          <w:t>спектрофотометрии</w:t>
        </w:r>
        <w:r>
          <w:rPr>
            <w:spacing w:val="45"/>
          </w:rPr>
          <w:t>  </w:t>
        </w:r>
        <w:r>
          <w:rPr/>
          <w:t>в</w:t>
        </w:r>
        <w:r>
          <w:rPr>
            <w:spacing w:val="44"/>
          </w:rPr>
          <w:t>  </w:t>
        </w:r>
        <w:r>
          <w:rPr/>
          <w:t>ультрафиолетовом</w:t>
        </w:r>
        <w:r>
          <w:rPr>
            <w:spacing w:val="45"/>
          </w:rPr>
          <w:t>  </w:t>
        </w:r>
        <w:r>
          <w:rPr/>
          <w:t>/</w:t>
        </w:r>
        <w:r>
          <w:rPr>
            <w:spacing w:val="46"/>
          </w:rPr>
          <w:t>  </w:t>
        </w:r>
        <w:r>
          <w:rPr/>
          <w:t>видимом</w:t>
        </w:r>
        <w:r>
          <w:rPr>
            <w:spacing w:val="45"/>
          </w:rPr>
          <w:t>  </w:t>
        </w:r>
        <w:r>
          <w:rPr/>
          <w:t>(UV/</w:t>
        </w:r>
        <w:r>
          <w:rPr>
            <w:spacing w:val="45"/>
          </w:rPr>
          <w:t>  </w:t>
        </w:r>
        <w:r>
          <w:rPr>
            <w:spacing w:val="-4"/>
          </w:rPr>
          <w:t>Vis)</w:t>
        </w:r>
      </w:hyperlink>
    </w:p>
    <w:p>
      <w:pPr>
        <w:pStyle w:val="BodyText"/>
        <w:spacing w:after="0" w:line="360" w:lineRule="auto"/>
        <w:jc w:val="both"/>
        <w:sectPr>
          <w:pgSz w:w="11910" w:h="16840"/>
          <w:pgMar w:header="0" w:footer="1003" w:top="1040" w:bottom="1200" w:left="1700" w:right="141"/>
        </w:sectPr>
      </w:pPr>
    </w:p>
    <w:p>
      <w:pPr>
        <w:pStyle w:val="BodyText"/>
        <w:spacing w:line="360" w:lineRule="auto" w:before="67"/>
        <w:ind w:left="2" w:right="702"/>
        <w:jc w:val="both"/>
      </w:pPr>
      <w:hyperlink r:id="rId48">
        <w:r>
          <w:rPr/>
          <w:t>диапазоне</w:t>
        </w:r>
      </w:hyperlink>
      <w:r>
        <w:rPr/>
        <w:t>. Наиболее распространенный УФ / видимый спектрофотометрический анализ включает мониторинг образования </w:t>
      </w:r>
      <w:hyperlink r:id="rId49">
        <w:r>
          <w:rPr>
            <w:i/>
          </w:rPr>
          <w:t>o</w:t>
        </w:r>
        <w:r>
          <w:rPr/>
          <w:t>-</w:t>
        </w:r>
      </w:hyperlink>
      <w:r>
        <w:rPr/>
        <w:t> </w:t>
      </w:r>
      <w:hyperlink r:id="rId49">
        <w:r>
          <w:rPr/>
          <w:t>хинонов</w:t>
        </w:r>
      </w:hyperlink>
      <w:r>
        <w:rPr/>
        <w:t>, которые являются продуктами реакций, катализируемых полифенолоксидазой, или потребления субстрата. Также использовался альтернативный спектрофотометрический метод, который включает связывание</w:t>
      </w:r>
      <w:r>
        <w:rPr>
          <w:spacing w:val="-4"/>
        </w:rPr>
        <w:t> </w:t>
      </w:r>
      <w:hyperlink r:id="rId49">
        <w:r>
          <w:rPr>
            <w:i/>
          </w:rPr>
          <w:t>o</w:t>
        </w:r>
        <w:r>
          <w:rPr/>
          <w:t>-хинонов</w:t>
        </w:r>
      </w:hyperlink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hyperlink r:id="rId50">
        <w:r>
          <w:rPr/>
          <w:t>нуклеофильными</w:t>
        </w:r>
        <w:r>
          <w:rPr>
            <w:spacing w:val="40"/>
          </w:rPr>
          <w:t> </w:t>
        </w:r>
        <w:r>
          <w:rPr/>
          <w:t>реагентами</w:t>
        </w:r>
      </w:hyperlink>
      <w:r>
        <w:rPr/>
        <w:t>,</w:t>
      </w:r>
      <w:r>
        <w:rPr>
          <w:spacing w:val="40"/>
        </w:rPr>
        <w:t> </w:t>
      </w:r>
      <w:r>
        <w:rPr/>
        <w:t>такими</w:t>
      </w:r>
      <w:r>
        <w:rPr>
          <w:spacing w:val="40"/>
        </w:rPr>
        <w:t> </w:t>
      </w:r>
      <w:r>
        <w:rPr/>
        <w:t>как гидрохлорид 3-метил-2-бензотиазолинонегидразона (MBTH). Также были описаны и использовались другие методы, такие как анализы окрашивания активности</w:t>
      </w:r>
      <w:r>
        <w:rPr>
          <w:spacing w:val="80"/>
        </w:rPr>
        <w:t>  </w:t>
      </w:r>
      <w:r>
        <w:rPr/>
        <w:t>с</w:t>
      </w:r>
      <w:r>
        <w:rPr>
          <w:spacing w:val="80"/>
        </w:rPr>
        <w:t>  </w:t>
      </w:r>
      <w:r>
        <w:rPr/>
        <w:t>использованием </w:t>
      </w:r>
      <w:hyperlink r:id="rId51">
        <w:r>
          <w:rPr/>
          <w:t>электрофореза</w:t>
        </w:r>
        <w:r>
          <w:rPr>
            <w:spacing w:val="80"/>
          </w:rPr>
          <w:t>  </w:t>
        </w:r>
        <w:r>
          <w:rPr/>
          <w:t>в</w:t>
        </w:r>
        <w:r>
          <w:rPr>
            <w:spacing w:val="80"/>
          </w:rPr>
          <w:t>  </w:t>
        </w:r>
        <w:r>
          <w:rPr/>
          <w:t>полиакриламидном</w:t>
        </w:r>
      </w:hyperlink>
      <w:r>
        <w:rPr/>
        <w:t> </w:t>
      </w:r>
      <w:hyperlink r:id="rId51">
        <w:r>
          <w:rPr/>
          <w:t>геле</w:t>
        </w:r>
      </w:hyperlink>
      <w:r>
        <w:rPr/>
        <w:t>,</w:t>
      </w:r>
      <w:r>
        <w:rPr>
          <w:spacing w:val="-3"/>
        </w:rPr>
        <w:t> </w:t>
      </w:r>
      <w:hyperlink r:id="rId52">
        <w:r>
          <w:rPr/>
          <w:t>трития</w:t>
        </w:r>
      </w:hyperlink>
      <w:r>
        <w:rPr/>
        <w:t>,</w:t>
      </w:r>
      <w:r>
        <w:rPr>
          <w:spacing w:val="-3"/>
        </w:rPr>
        <w:t> </w:t>
      </w:r>
      <w:r>
        <w:rPr/>
        <w:t>анализ потребления кислорода, и </w:t>
      </w:r>
      <w:hyperlink r:id="rId53">
        <w:r>
          <w:rPr/>
          <w:t>анализ на основе ядерного</w:t>
        </w:r>
      </w:hyperlink>
      <w:r>
        <w:rPr/>
        <w:t> </w:t>
      </w:r>
      <w:hyperlink r:id="rId53">
        <w:r>
          <w:rPr/>
          <w:t>магнитного резонанса</w:t>
        </w:r>
      </w:hyperlink>
      <w:r>
        <w:rPr/>
        <w:t> (ЯМР).</w:t>
      </w:r>
    </w:p>
    <w:p>
      <w:pPr>
        <w:pStyle w:val="BodyText"/>
        <w:spacing w:line="360" w:lineRule="auto" w:before="122"/>
        <w:ind w:left="2" w:right="705" w:firstLine="707"/>
        <w:jc w:val="both"/>
      </w:pPr>
      <w:r>
        <w:rPr/>
        <w:t>Полифенолоксидаза - это фермент, встречающийся во всем растительном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животном</w:t>
      </w:r>
      <w:r>
        <w:rPr>
          <w:spacing w:val="80"/>
        </w:rPr>
        <w:t> </w:t>
      </w:r>
      <w:r>
        <w:rPr/>
        <w:t>мире,</w:t>
      </w:r>
      <w:r>
        <w:rPr>
          <w:spacing w:val="80"/>
        </w:rPr>
        <w:t> </w:t>
      </w:r>
      <w:r>
        <w:rPr/>
        <w:t>включая</w:t>
      </w:r>
      <w:r>
        <w:rPr>
          <w:spacing w:val="80"/>
        </w:rPr>
        <w:t> </w:t>
      </w:r>
      <w:r>
        <w:rPr/>
        <w:t>большинство</w:t>
      </w:r>
      <w:r>
        <w:rPr>
          <w:spacing w:val="80"/>
        </w:rPr>
        <w:t> </w:t>
      </w:r>
      <w:r>
        <w:rPr/>
        <w:t>фруктов</w:t>
      </w:r>
      <w:r>
        <w:rPr>
          <w:spacing w:val="80"/>
        </w:rPr>
        <w:t> </w:t>
      </w:r>
      <w:r>
        <w:rPr/>
        <w:t>и овощей.</w:t>
      </w:r>
      <w:r>
        <w:rPr>
          <w:spacing w:val="-2"/>
        </w:rPr>
        <w:t> </w:t>
      </w:r>
      <w:r>
        <w:rPr/>
        <w:t>PPO имеет важное значение для пищевой промышленности, поскольку он катализирует ферментативное потемнение при повреждении тканей в результате ушибов, сдавливания или вмятин, что делает продукт менее товарным и приводит к экономическим потерям. Ферментативное потемнение из-за PPO также может привести к потере питательности</w:t>
      </w:r>
      <w:r>
        <w:rPr>
          <w:spacing w:val="40"/>
        </w:rPr>
        <w:t> </w:t>
      </w:r>
      <w:r>
        <w:rPr/>
        <w:t>фруктов и овощей, что еще больше снизит их ценность.</w:t>
      </w:r>
    </w:p>
    <w:p>
      <w:pPr>
        <w:pStyle w:val="BodyText"/>
        <w:spacing w:line="360" w:lineRule="auto" w:before="121"/>
        <w:ind w:left="2" w:right="709"/>
        <w:jc w:val="both"/>
      </w:pPr>
      <w:r>
        <w:rPr/>
        <w:t>Поскольку</w:t>
      </w:r>
      <w:r>
        <w:rPr>
          <w:spacing w:val="80"/>
        </w:rPr>
        <w:t>    </w:t>
      </w:r>
      <w:r>
        <w:rPr/>
        <w:t>субстраты</w:t>
      </w:r>
      <w:r>
        <w:rPr>
          <w:spacing w:val="80"/>
        </w:rPr>
        <w:t>    </w:t>
      </w:r>
      <w:r>
        <w:rPr/>
        <w:t>этих</w:t>
      </w:r>
      <w:r>
        <w:rPr>
          <w:spacing w:val="80"/>
        </w:rPr>
        <w:t>    </w:t>
      </w:r>
      <w:r>
        <w:rPr/>
        <w:t>реакций</w:t>
      </w:r>
      <w:r>
        <w:rPr>
          <w:spacing w:val="80"/>
        </w:rPr>
        <w:t>    </w:t>
      </w:r>
      <w:r>
        <w:rPr/>
        <w:t>PPO</w:t>
      </w:r>
      <w:r>
        <w:rPr>
          <w:spacing w:val="80"/>
        </w:rPr>
        <w:t>    </w:t>
      </w:r>
      <w:r>
        <w:rPr/>
        <w:t>расположены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hyperlink r:id="rId54">
        <w:r>
          <w:rPr/>
          <w:t>вакуолях</w:t>
        </w:r>
      </w:hyperlink>
      <w:r>
        <w:rPr/>
        <w:t> растительных</w:t>
      </w:r>
      <w:r>
        <w:rPr>
          <w:spacing w:val="80"/>
          <w:w w:val="150"/>
        </w:rPr>
        <w:t> </w:t>
      </w:r>
      <w:r>
        <w:rPr/>
        <w:t>клеток,</w:t>
      </w:r>
      <w:r>
        <w:rPr>
          <w:spacing w:val="80"/>
          <w:w w:val="150"/>
        </w:rPr>
        <w:t> </w:t>
      </w:r>
      <w:r>
        <w:rPr/>
        <w:t>поврежденных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основном неправильным</w:t>
      </w:r>
      <w:r>
        <w:rPr>
          <w:spacing w:val="-2"/>
        </w:rPr>
        <w:t> </w:t>
      </w:r>
      <w:hyperlink r:id="rId55">
        <w:r>
          <w:rPr/>
          <w:t>сбором урожая</w:t>
        </w:r>
      </w:hyperlink>
      <w:r>
        <w:rPr/>
        <w:t>, PPO запускает цепочку реакций потемнения. Воздействие кислорода при нарезке ломтиками или в виде пюре также приводит к ферментативному потемнению под действием PPO во фруктах и овощах.</w:t>
      </w:r>
      <w:r>
        <w:rPr>
          <w:spacing w:val="-3"/>
        </w:rPr>
        <w:t> </w:t>
      </w:r>
      <w:r>
        <w:rPr/>
        <w:t>Примеры, в которых реакция потемнения, катализируемая PPO, может быть желательной, включают авокадо, чернослив, виноград кишмиш, черный чай и зеленый кофе в зернах.</w:t>
      </w:r>
    </w:p>
    <w:p>
      <w:pPr>
        <w:pStyle w:val="BodyText"/>
        <w:spacing w:line="360" w:lineRule="auto" w:before="121"/>
        <w:ind w:left="2" w:right="707" w:firstLine="707"/>
        <w:jc w:val="both"/>
      </w:pPr>
      <w:r>
        <w:rPr>
          <w:b/>
        </w:rPr>
        <w:t>Ингибиторы. </w:t>
      </w:r>
      <w:r>
        <w:rPr/>
        <w:t>Существует два типа ингибиторов PPO: те, которые конкурируют</w:t>
      </w:r>
      <w:r>
        <w:rPr>
          <w:spacing w:val="28"/>
        </w:rPr>
        <w:t>  </w:t>
      </w:r>
      <w:r>
        <w:rPr/>
        <w:t>с</w:t>
      </w:r>
      <w:r>
        <w:rPr>
          <w:spacing w:val="30"/>
        </w:rPr>
        <w:t>  </w:t>
      </w:r>
      <w:r>
        <w:rPr/>
        <w:t>кислородом</w:t>
      </w:r>
      <w:r>
        <w:rPr>
          <w:spacing w:val="30"/>
        </w:rPr>
        <w:t>  </w:t>
      </w:r>
      <w:r>
        <w:rPr/>
        <w:t>в</w:t>
      </w:r>
      <w:r>
        <w:rPr>
          <w:spacing w:val="30"/>
        </w:rPr>
        <w:t>  </w:t>
      </w:r>
      <w:r>
        <w:rPr/>
        <w:t>медном</w:t>
      </w:r>
      <w:r>
        <w:rPr>
          <w:spacing w:val="30"/>
        </w:rPr>
        <w:t>  </w:t>
      </w:r>
      <w:r>
        <w:rPr/>
        <w:t>сайте</w:t>
      </w:r>
      <w:r>
        <w:rPr>
          <w:spacing w:val="29"/>
        </w:rPr>
        <w:t>  </w:t>
      </w:r>
      <w:r>
        <w:rPr/>
        <w:t>фермента,</w:t>
      </w:r>
      <w:r>
        <w:rPr>
          <w:spacing w:val="30"/>
        </w:rPr>
        <w:t>  </w:t>
      </w:r>
      <w:r>
        <w:rPr/>
        <w:t>и</w:t>
      </w:r>
      <w:r>
        <w:rPr>
          <w:spacing w:val="30"/>
        </w:rPr>
        <w:t>  </w:t>
      </w:r>
      <w:r>
        <w:rPr/>
        <w:t>те,</w:t>
      </w:r>
      <w:r>
        <w:rPr>
          <w:spacing w:val="31"/>
        </w:rPr>
        <w:t>  </w:t>
      </w:r>
      <w:r>
        <w:rPr>
          <w:spacing w:val="-2"/>
        </w:rPr>
        <w:t>которые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1003" w:top="1040" w:bottom="1200" w:left="1700" w:right="141"/>
        </w:sectPr>
      </w:pPr>
    </w:p>
    <w:p>
      <w:pPr>
        <w:pStyle w:val="BodyText"/>
        <w:tabs>
          <w:tab w:pos="3293" w:val="left" w:leader="none"/>
          <w:tab w:pos="4875" w:val="left" w:leader="none"/>
          <w:tab w:pos="6637" w:val="left" w:leader="none"/>
          <w:tab w:pos="8520" w:val="left" w:leader="none"/>
        </w:tabs>
        <w:spacing w:line="360" w:lineRule="auto" w:before="67"/>
        <w:ind w:left="2" w:right="704"/>
        <w:jc w:val="both"/>
      </w:pPr>
      <w:r>
        <w:rPr/>
        <w:t>конкурируют с фенольными соединениями. </w:t>
      </w:r>
      <w:hyperlink r:id="rId56">
        <w:r>
          <w:rPr/>
          <w:t>Тентоксин</w:t>
        </w:r>
      </w:hyperlink>
      <w:r>
        <w:rPr>
          <w:spacing w:val="-4"/>
        </w:rPr>
        <w:t> </w:t>
      </w:r>
      <w:r>
        <w:rPr/>
        <w:t>также использовался</w:t>
      </w:r>
      <w:r>
        <w:rPr>
          <w:spacing w:val="80"/>
        </w:rPr>
        <w:t> </w:t>
      </w:r>
      <w:r>
        <w:rPr/>
        <w:t>в недавних исследованиях для устранения активности PPO у проростков высших</w:t>
      </w:r>
      <w:r>
        <w:rPr>
          <w:spacing w:val="40"/>
        </w:rPr>
        <w:t> </w:t>
      </w:r>
      <w:r>
        <w:rPr/>
        <w:t>растений.</w:t>
      </w:r>
      <w:r>
        <w:rPr>
          <w:spacing w:val="40"/>
        </w:rPr>
        <w:t> </w:t>
      </w:r>
      <w:hyperlink r:id="rId57">
        <w:r>
          <w:rPr/>
          <w:t>Трополон</w:t>
        </w:r>
      </w:hyperlink>
      <w:r>
        <w:rPr>
          <w:spacing w:val="-1"/>
        </w:rPr>
        <w:t> </w:t>
      </w:r>
      <w:r>
        <w:rPr/>
        <w:t>является</w:t>
      </w:r>
      <w:r>
        <w:rPr>
          <w:spacing w:val="-2"/>
        </w:rPr>
        <w:t> </w:t>
      </w:r>
      <w:hyperlink r:id="rId58">
        <w:r>
          <w:rPr/>
          <w:t>ингибитором</w:t>
        </w:r>
        <w:r>
          <w:rPr>
            <w:spacing w:val="40"/>
          </w:rPr>
          <w:t> </w:t>
        </w:r>
        <w:r>
          <w:rPr/>
          <w:t>полифенолоксидазы</w:t>
        </w:r>
      </w:hyperlink>
      <w:r>
        <w:rPr/>
        <w:t> </w:t>
      </w:r>
      <w:hyperlink r:id="rId58">
        <w:r>
          <w:rPr/>
          <w:t>винограда</w:t>
        </w:r>
      </w:hyperlink>
      <w:r>
        <w:rPr/>
        <w:t>. Другим ингибитором этого фермента является </w:t>
      </w:r>
      <w:hyperlink r:id="rId59">
        <w:r>
          <w:rPr/>
          <w:t>метабисульфит</w:t>
        </w:r>
      </w:hyperlink>
      <w:r>
        <w:rPr/>
        <w:t> </w:t>
      </w:r>
      <w:hyperlink r:id="rId59">
        <w:r>
          <w:rPr/>
          <w:t>калия</w:t>
        </w:r>
      </w:hyperlink>
      <w:r>
        <w:rPr/>
        <w:t>. Активность</w:t>
        <w:tab/>
      </w:r>
      <w:r>
        <w:rPr>
          <w:spacing w:val="-4"/>
        </w:rPr>
        <w:t>PPO</w:t>
      </w:r>
      <w:r>
        <w:rPr/>
        <w:tab/>
      </w:r>
      <w:r>
        <w:rPr>
          <w:spacing w:val="-2"/>
        </w:rPr>
        <w:t>корня</w:t>
      </w:r>
      <w:r>
        <w:rPr/>
        <w:tab/>
      </w:r>
      <w:r>
        <w:rPr>
          <w:spacing w:val="-2"/>
        </w:rPr>
        <w:t>банана</w:t>
      </w:r>
      <w:r>
        <w:rPr/>
        <w:tab/>
      </w:r>
      <w:r>
        <w:rPr>
          <w:spacing w:val="-2"/>
        </w:rPr>
        <w:t>сильно </w:t>
      </w:r>
      <w:r>
        <w:rPr/>
        <w:t>ингибируется</w:t>
      </w:r>
      <w:r>
        <w:rPr>
          <w:spacing w:val="-2"/>
        </w:rPr>
        <w:t> </w:t>
      </w:r>
      <w:hyperlink r:id="rId60">
        <w:r>
          <w:rPr/>
          <w:t>дитиотрейтолом</w:t>
        </w:r>
      </w:hyperlink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hyperlink r:id="rId61">
        <w:r>
          <w:rPr/>
          <w:t>метабисульфитом натрия</w:t>
        </w:r>
      </w:hyperlink>
      <w:r>
        <w:rPr/>
        <w:t>,</w:t>
      </w:r>
      <w:r>
        <w:rPr>
          <w:spacing w:val="-6"/>
        </w:rPr>
        <w:t> </w:t>
      </w:r>
      <w:r>
        <w:rPr/>
        <w:t>как и PPO плодов банана,</w:t>
      </w:r>
      <w:r>
        <w:rPr>
          <w:spacing w:val="40"/>
        </w:rPr>
        <w:t> </w:t>
      </w:r>
      <w:r>
        <w:rPr/>
        <w:t>аналогичными</w:t>
      </w:r>
      <w:r>
        <w:rPr>
          <w:spacing w:val="-2"/>
        </w:rPr>
        <w:t> </w:t>
      </w:r>
      <w:r>
        <w:rPr/>
        <w:t>серосодержащими</w:t>
      </w:r>
      <w:r>
        <w:rPr>
          <w:spacing w:val="-2"/>
        </w:rPr>
        <w:t> </w:t>
      </w:r>
      <w:r>
        <w:rPr/>
        <w:t>соединениями,</w:t>
      </w:r>
      <w:r>
        <w:rPr>
          <w:spacing w:val="40"/>
        </w:rPr>
        <w:t> </w:t>
      </w:r>
      <w:r>
        <w:rPr/>
        <w:t>включая</w:t>
      </w:r>
      <w:r>
        <w:rPr>
          <w:spacing w:val="-2"/>
        </w:rPr>
        <w:t> </w:t>
      </w:r>
      <w:hyperlink r:id="rId62">
        <w:r>
          <w:rPr/>
          <w:t>дитионит</w:t>
        </w:r>
      </w:hyperlink>
      <w:r>
        <w:rPr/>
        <w:t> </w:t>
      </w:r>
      <w:hyperlink r:id="rId62">
        <w:r>
          <w:rPr/>
          <w:t>натрия</w:t>
        </w:r>
      </w:hyperlink>
      <w:r>
        <w:rPr/>
        <w:t> и </w:t>
      </w:r>
      <w:hyperlink r:id="rId63">
        <w:r>
          <w:rPr/>
          <w:t>цистеин</w:t>
        </w:r>
      </w:hyperlink>
      <w:r>
        <w:rPr/>
        <w:t>, в дополнение к </w:t>
      </w:r>
      <w:hyperlink r:id="rId64">
        <w:r>
          <w:rPr/>
          <w:t>аскорбиновой кислоте</w:t>
        </w:r>
      </w:hyperlink>
      <w:r>
        <w:rPr/>
        <w:t> (витамин С) [3-7].</w:t>
      </w:r>
    </w:p>
    <w:p>
      <w:pPr>
        <w:pStyle w:val="BodyText"/>
        <w:spacing w:before="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1136256</wp:posOffset>
            </wp:positionH>
            <wp:positionV relativeFrom="paragraph">
              <wp:posOffset>165784</wp:posOffset>
            </wp:positionV>
            <wp:extent cx="5825689" cy="3957828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5689" cy="3957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6"/>
      </w:pPr>
    </w:p>
    <w:p>
      <w:pPr>
        <w:spacing w:before="1"/>
        <w:ind w:left="2" w:right="0" w:firstLine="0"/>
        <w:jc w:val="both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> </w:t>
      </w:r>
      <w:r>
        <w:rPr>
          <w:sz w:val="24"/>
        </w:rPr>
        <w:t>Окисление</w:t>
      </w:r>
      <w:r>
        <w:rPr>
          <w:spacing w:val="-8"/>
          <w:sz w:val="24"/>
        </w:rPr>
        <w:t> </w:t>
      </w:r>
      <w:r>
        <w:rPr>
          <w:sz w:val="24"/>
        </w:rPr>
        <w:t>полифенолов/</w:t>
      </w:r>
      <w:r>
        <w:rPr>
          <w:spacing w:val="-4"/>
          <w:sz w:val="24"/>
        </w:rPr>
        <w:t> </w:t>
      </w:r>
      <w:r>
        <w:rPr>
          <w:sz w:val="24"/>
        </w:rPr>
        <w:t>восстановление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хинонов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60" w:lineRule="auto"/>
        <w:ind w:left="2" w:right="704" w:firstLine="707"/>
        <w:jc w:val="both"/>
      </w:pPr>
      <w:r>
        <w:rPr/>
        <w:t>Различные исследования были направлены на выявление пищевых добавок из натуральных продуктов, которые повышают пищевую ценность и ингибируют ферментативного окисление. Из всех этих натуральных продуктов лук хорошо известен своими антиоксидантными и оздоровительными свойствами, поскольку он содержит различные функциональные</w:t>
      </w:r>
      <w:r>
        <w:rPr>
          <w:spacing w:val="25"/>
        </w:rPr>
        <w:t> </w:t>
      </w:r>
      <w:r>
        <w:rPr/>
        <w:t>соединения,</w:t>
      </w:r>
      <w:r>
        <w:rPr>
          <w:spacing w:val="28"/>
        </w:rPr>
        <w:t> </w:t>
      </w:r>
      <w:r>
        <w:rPr/>
        <w:t>такие</w:t>
      </w:r>
      <w:r>
        <w:rPr>
          <w:spacing w:val="26"/>
        </w:rPr>
        <w:t> </w:t>
      </w:r>
      <w:r>
        <w:rPr/>
        <w:t>как</w:t>
      </w:r>
      <w:r>
        <w:rPr>
          <w:spacing w:val="31"/>
        </w:rPr>
        <w:t> </w:t>
      </w:r>
      <w:r>
        <w:rPr/>
        <w:t>антоцианы,</w:t>
      </w:r>
      <w:r>
        <w:rPr>
          <w:spacing w:val="25"/>
        </w:rPr>
        <w:t> </w:t>
      </w:r>
      <w:r>
        <w:rPr/>
        <w:t>каэмпферол,</w:t>
      </w:r>
      <w:r>
        <w:rPr>
          <w:spacing w:val="30"/>
        </w:rPr>
        <w:t> </w:t>
      </w:r>
      <w:r>
        <w:rPr>
          <w:spacing w:val="-2"/>
        </w:rPr>
        <w:t>кверцетин,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1003" w:top="1040" w:bottom="1200" w:left="1700" w:right="141"/>
        </w:sectPr>
      </w:pPr>
    </w:p>
    <w:p>
      <w:pPr>
        <w:pStyle w:val="BodyText"/>
        <w:spacing w:line="360" w:lineRule="auto" w:before="67"/>
        <w:ind w:left="2" w:right="707"/>
        <w:jc w:val="both"/>
      </w:pPr>
      <w:r>
        <w:rPr/>
        <w:t>изорамнетин и алкилцистеиновые сульфоксиды. Кроме того, было показано, что экстракты лука эффективно ингибируют полифонолоксидазу и тем</w:t>
      </w:r>
      <w:r>
        <w:rPr>
          <w:spacing w:val="40"/>
        </w:rPr>
        <w:t> </w:t>
      </w:r>
      <w:r>
        <w:rPr/>
        <w:t>самым подавляют ферментативное окисление картофеля [8].</w:t>
      </w:r>
    </w:p>
    <w:p>
      <w:pPr>
        <w:pStyle w:val="BodyText"/>
        <w:spacing w:line="357" w:lineRule="auto" w:before="282"/>
        <w:ind w:left="2" w:right="705" w:firstLine="707"/>
        <w:jc w:val="both"/>
      </w:pPr>
      <w:r>
        <w:rPr/>
        <w:t>В другом исследовании экстракты лука экстракты подавляли ферментативное потемнение груши [9].</w:t>
      </w:r>
    </w:p>
    <w:p>
      <w:pPr>
        <w:pStyle w:val="BodyText"/>
        <w:spacing w:line="360" w:lineRule="auto" w:before="286"/>
        <w:ind w:left="2" w:right="705" w:firstLine="707"/>
        <w:jc w:val="both"/>
      </w:pPr>
      <w:r>
        <w:rPr/>
        <w:t>Хотя добавление лука подавляет ферментативное подрумянивание, сильный вкус и запах необработанного лука может препятствовать его использованию в качестве пищевой добавки, особенно в напитках. Эффективный способ уменьшения вкуса и запаха лука является тепловая обработка. Более того, сообщается, что нагревание значительно повышает функциональность лука, включая антиоксидантную активность, металлохелатирующую способность [10].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54"/>
        <w:rPr>
          <w:sz w:val="32"/>
        </w:rPr>
      </w:pPr>
    </w:p>
    <w:p>
      <w:pPr>
        <w:pStyle w:val="Heading1"/>
        <w:spacing w:before="0"/>
        <w:ind w:left="2901"/>
      </w:pPr>
      <w:bookmarkStart w:name="_TOC_250003" w:id="3"/>
      <w:r>
        <w:rPr>
          <w:spacing w:val="-2"/>
        </w:rPr>
        <w:t>Обсуждение</w:t>
      </w:r>
      <w:r>
        <w:rPr>
          <w:spacing w:val="-13"/>
        </w:rPr>
        <w:t> </w:t>
      </w:r>
      <w:bookmarkEnd w:id="3"/>
      <w:r>
        <w:rPr>
          <w:spacing w:val="-2"/>
        </w:rPr>
        <w:t>результатов</w:t>
      </w:r>
    </w:p>
    <w:p>
      <w:pPr>
        <w:pStyle w:val="Heading2"/>
        <w:spacing w:before="185"/>
      </w:pPr>
      <w:r>
        <w:rPr/>
        <w:t>Опыт</w:t>
      </w:r>
      <w:r>
        <w:rPr>
          <w:spacing w:val="-5"/>
        </w:rPr>
        <w:t> 1.</w:t>
      </w:r>
    </w:p>
    <w:p>
      <w:pPr>
        <w:pStyle w:val="Heading2"/>
        <w:spacing w:after="0"/>
        <w:sectPr>
          <w:pgSz w:w="11910" w:h="16840"/>
          <w:pgMar w:header="0" w:footer="1003" w:top="1040" w:bottom="1200" w:left="1700" w:right="141"/>
        </w:sectPr>
      </w:pPr>
    </w:p>
    <w:p>
      <w:pPr>
        <w:pStyle w:val="BodyText"/>
        <w:spacing w:line="360" w:lineRule="auto" w:before="67"/>
        <w:ind w:left="2" w:right="710" w:firstLine="707"/>
        <w:jc w:val="both"/>
      </w:pPr>
      <w:r>
        <w:rPr/>
        <w:t>На первом этапе исследовательской работы мы разделили яблоко на 4 </w:t>
      </w:r>
      <w:r>
        <w:rPr>
          <w:spacing w:val="-2"/>
        </w:rPr>
        <w:t>части.</w:t>
      </w:r>
    </w:p>
    <w:p>
      <w:pPr>
        <w:pStyle w:val="BodyText"/>
        <w:spacing w:before="7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1080135</wp:posOffset>
            </wp:positionH>
            <wp:positionV relativeFrom="paragraph">
              <wp:posOffset>107621</wp:posOffset>
            </wp:positionV>
            <wp:extent cx="3749082" cy="2811779"/>
            <wp:effectExtent l="0" t="0" r="0" b="0"/>
            <wp:wrapTopAndBottom/>
            <wp:docPr id="6" name="Image 6" descr="C:\Users\79805\Downloads\IMG_20241223_213738_703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 descr="C:\Users\79805\Downloads\IMG_20241223_213738_703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82" cy="2811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00"/>
        <w:ind w:left="2" w:right="0" w:firstLine="0"/>
        <w:jc w:val="both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-9"/>
          <w:sz w:val="24"/>
        </w:rPr>
        <w:t> </w:t>
      </w:r>
      <w:r>
        <w:rPr>
          <w:sz w:val="24"/>
        </w:rPr>
        <w:t>Кусочки</w:t>
      </w:r>
      <w:r>
        <w:rPr>
          <w:spacing w:val="-9"/>
          <w:sz w:val="24"/>
        </w:rPr>
        <w:t> </w:t>
      </w:r>
      <w:r>
        <w:rPr>
          <w:sz w:val="24"/>
        </w:rPr>
        <w:t>яблок</w:t>
      </w:r>
      <w:r>
        <w:rPr>
          <w:spacing w:val="-8"/>
          <w:sz w:val="24"/>
        </w:rPr>
        <w:t> </w:t>
      </w:r>
      <w:r>
        <w:rPr>
          <w:sz w:val="24"/>
        </w:rPr>
        <w:t>до</w:t>
      </w:r>
      <w:r>
        <w:rPr>
          <w:spacing w:val="-9"/>
          <w:sz w:val="24"/>
        </w:rPr>
        <w:t> </w:t>
      </w:r>
      <w:r>
        <w:rPr>
          <w:sz w:val="24"/>
        </w:rPr>
        <w:t>начала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эксперимента</w:t>
      </w:r>
    </w:p>
    <w:p>
      <w:pPr>
        <w:pStyle w:val="BodyText"/>
        <w:spacing w:line="357" w:lineRule="auto" w:before="200"/>
        <w:ind w:left="2" w:right="706" w:firstLine="707"/>
        <w:jc w:val="both"/>
      </w:pPr>
      <w:r>
        <w:rPr/>
        <w:t>Срезы первого кусочка не обрабатывали, срезы второго обработали раствором</w:t>
      </w:r>
      <w:r>
        <w:rPr>
          <w:spacing w:val="-7"/>
        </w:rPr>
        <w:t> </w:t>
      </w:r>
      <w:r>
        <w:rPr/>
        <w:t>аскорбиновой</w:t>
      </w:r>
      <w:r>
        <w:rPr>
          <w:spacing w:val="-4"/>
        </w:rPr>
        <w:t> </w:t>
      </w:r>
      <w:r>
        <w:rPr/>
        <w:t>кислоты</w:t>
      </w:r>
      <w:r>
        <w:rPr>
          <w:spacing w:val="-4"/>
        </w:rPr>
        <w:t> </w:t>
      </w:r>
      <w:r>
        <w:rPr/>
        <w:t>(10%)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качестве</w:t>
      </w:r>
      <w:r>
        <w:rPr>
          <w:spacing w:val="-4"/>
        </w:rPr>
        <w:t> </w:t>
      </w:r>
      <w:r>
        <w:rPr/>
        <w:t>эталонного</w:t>
      </w:r>
      <w:r>
        <w:rPr>
          <w:spacing w:val="-5"/>
        </w:rPr>
        <w:t> </w:t>
      </w:r>
      <w:r>
        <w:rPr/>
        <w:t>образца,</w:t>
      </w:r>
      <w:r>
        <w:rPr>
          <w:spacing w:val="-5"/>
        </w:rPr>
        <w:t> </w:t>
      </w:r>
      <w:r>
        <w:rPr/>
        <w:t>срезы третьего – соком лука, срезы четвертого – экстрактом чеснока.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1086993</wp:posOffset>
            </wp:positionH>
            <wp:positionV relativeFrom="paragraph">
              <wp:posOffset>111255</wp:posOffset>
            </wp:positionV>
            <wp:extent cx="5735648" cy="1481804"/>
            <wp:effectExtent l="0" t="0" r="0" b="0"/>
            <wp:wrapTopAndBottom/>
            <wp:docPr id="7" name="Image 7" descr="C:\Users\79805\Downloads\IMG_20241223_213726_514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C:\Users\79805\Downloads\IMG_20241223_213726_514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648" cy="1481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75"/>
        <w:ind w:left="2" w:right="0" w:firstLine="0"/>
        <w:jc w:val="both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-4"/>
          <w:sz w:val="24"/>
        </w:rPr>
        <w:t> </w:t>
      </w:r>
      <w:r>
        <w:rPr>
          <w:sz w:val="24"/>
        </w:rPr>
        <w:t>Образцы</w:t>
      </w:r>
      <w:r>
        <w:rPr>
          <w:spacing w:val="-5"/>
          <w:sz w:val="24"/>
        </w:rPr>
        <w:t> </w:t>
      </w:r>
      <w:r>
        <w:rPr>
          <w:sz w:val="24"/>
        </w:rPr>
        <w:t>яблока</w:t>
      </w:r>
      <w:r>
        <w:rPr>
          <w:spacing w:val="-5"/>
          <w:sz w:val="24"/>
        </w:rPr>
        <w:t> </w:t>
      </w:r>
      <w:r>
        <w:rPr>
          <w:sz w:val="24"/>
        </w:rPr>
        <w:t>через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час</w:t>
      </w:r>
    </w:p>
    <w:p>
      <w:pPr>
        <w:pStyle w:val="BodyText"/>
        <w:spacing w:line="360" w:lineRule="auto" w:before="201"/>
        <w:ind w:left="2" w:right="704" w:firstLine="707"/>
        <w:jc w:val="both"/>
      </w:pPr>
      <w:r>
        <w:rPr/>
        <w:t>На</w:t>
      </w:r>
      <w:r>
        <w:rPr>
          <w:spacing w:val="-2"/>
        </w:rPr>
        <w:t> </w:t>
      </w:r>
      <w:r>
        <w:rPr/>
        <w:t>воздухе полифенолы,</w:t>
      </w:r>
      <w:r>
        <w:rPr>
          <w:spacing w:val="-3"/>
        </w:rPr>
        <w:t> </w:t>
      </w:r>
      <w:r>
        <w:rPr/>
        <w:t>находящиеся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плоде,</w:t>
      </w:r>
      <w:r>
        <w:rPr>
          <w:spacing w:val="-5"/>
        </w:rPr>
        <w:t> </w:t>
      </w:r>
      <w:r>
        <w:rPr/>
        <w:t>окисляются</w:t>
      </w:r>
      <w:r>
        <w:rPr>
          <w:spacing w:val="-4"/>
        </w:rPr>
        <w:t> </w:t>
      </w:r>
      <w:r>
        <w:rPr/>
        <w:t>до</w:t>
      </w:r>
      <w:r>
        <w:rPr>
          <w:spacing w:val="-3"/>
        </w:rPr>
        <w:t> </w:t>
      </w:r>
      <w:r>
        <w:rPr/>
        <w:t>хинонов- мякоть</w:t>
      </w:r>
      <w:r>
        <w:rPr>
          <w:spacing w:val="-12"/>
        </w:rPr>
        <w:t> </w:t>
      </w:r>
      <w:r>
        <w:rPr/>
        <w:t>темнеет.</w:t>
      </w:r>
      <w:r>
        <w:rPr>
          <w:spacing w:val="-11"/>
        </w:rPr>
        <w:t> </w:t>
      </w:r>
      <w:r>
        <w:rPr/>
        <w:t>Первый</w:t>
      </w:r>
      <w:r>
        <w:rPr>
          <w:spacing w:val="-10"/>
        </w:rPr>
        <w:t> </w:t>
      </w:r>
      <w:r>
        <w:rPr/>
        <w:t>кусочек</w:t>
      </w:r>
      <w:r>
        <w:rPr>
          <w:spacing w:val="-10"/>
        </w:rPr>
        <w:t> </w:t>
      </w:r>
      <w:r>
        <w:rPr/>
        <w:t>яблока</w:t>
      </w:r>
      <w:r>
        <w:rPr>
          <w:spacing w:val="-11"/>
        </w:rPr>
        <w:t> </w:t>
      </w:r>
      <w:r>
        <w:rPr/>
        <w:t>потемнел,</w:t>
      </w:r>
      <w:r>
        <w:rPr>
          <w:spacing w:val="-12"/>
        </w:rPr>
        <w:t> </w:t>
      </w:r>
      <w:r>
        <w:rPr/>
        <w:t>второй,</w:t>
      </w:r>
      <w:r>
        <w:rPr>
          <w:spacing w:val="-8"/>
        </w:rPr>
        <w:t> </w:t>
      </w:r>
      <w:r>
        <w:rPr/>
        <w:t>третий,</w:t>
      </w:r>
      <w:r>
        <w:rPr>
          <w:spacing w:val="-11"/>
        </w:rPr>
        <w:t> </w:t>
      </w:r>
      <w:r>
        <w:rPr/>
        <w:t>четвертый- остались практическими прежними.</w:t>
      </w:r>
    </w:p>
    <w:p>
      <w:pPr>
        <w:pStyle w:val="BodyText"/>
        <w:spacing w:before="157"/>
        <w:ind w:left="710"/>
        <w:jc w:val="both"/>
      </w:pPr>
      <w:r>
        <w:rPr/>
        <w:t>Аналогичные</w:t>
      </w:r>
      <w:r>
        <w:rPr>
          <w:spacing w:val="-19"/>
        </w:rPr>
        <w:t> </w:t>
      </w:r>
      <w:r>
        <w:rPr/>
        <w:t>результаты</w:t>
      </w:r>
      <w:r>
        <w:rPr>
          <w:spacing w:val="-14"/>
        </w:rPr>
        <w:t> </w:t>
      </w:r>
      <w:r>
        <w:rPr/>
        <w:t>получены</w:t>
      </w:r>
      <w:r>
        <w:rPr>
          <w:spacing w:val="-17"/>
        </w:rPr>
        <w:t> </w:t>
      </w:r>
      <w:r>
        <w:rPr/>
        <w:t>для</w:t>
      </w:r>
      <w:r>
        <w:rPr>
          <w:spacing w:val="-16"/>
        </w:rPr>
        <w:t> </w:t>
      </w:r>
      <w:r>
        <w:rPr>
          <w:spacing w:val="-2"/>
        </w:rPr>
        <w:t>груши.</w:t>
      </w:r>
    </w:p>
    <w:p>
      <w:pPr>
        <w:pStyle w:val="BodyText"/>
        <w:spacing w:before="4"/>
      </w:pPr>
    </w:p>
    <w:p>
      <w:pPr>
        <w:pStyle w:val="Heading2"/>
        <w:jc w:val="both"/>
      </w:pPr>
      <w:r>
        <w:rPr/>
        <w:t>Опыт</w:t>
      </w:r>
      <w:r>
        <w:rPr>
          <w:spacing w:val="-5"/>
        </w:rPr>
        <w:t> 2.</w:t>
      </w:r>
    </w:p>
    <w:p>
      <w:pPr>
        <w:pStyle w:val="Heading2"/>
        <w:spacing w:after="0"/>
        <w:jc w:val="both"/>
        <w:sectPr>
          <w:footerReference w:type="default" r:id="rId66"/>
          <w:pgSz w:w="11910" w:h="16840"/>
          <w:pgMar w:header="0" w:footer="1003" w:top="1040" w:bottom="1200" w:left="1700" w:right="141"/>
        </w:sectPr>
      </w:pPr>
    </w:p>
    <w:p>
      <w:pPr>
        <w:pStyle w:val="BodyText"/>
        <w:spacing w:line="360" w:lineRule="auto" w:before="67"/>
        <w:ind w:left="2" w:right="715" w:firstLine="707"/>
        <w:jc w:val="both"/>
      </w:pPr>
      <w:r>
        <w:rPr/>
        <w:t>На втором этапе работы мы измельчили яблоко и выжали сок. Сок разделили на 6 пробирок (по 10 мл).</w:t>
      </w:r>
    </w:p>
    <w:p>
      <w:pPr>
        <w:pStyle w:val="BodyText"/>
        <w:spacing w:before="7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2465451</wp:posOffset>
            </wp:positionH>
            <wp:positionV relativeFrom="paragraph">
              <wp:posOffset>107621</wp:posOffset>
            </wp:positionV>
            <wp:extent cx="3605684" cy="2365248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684" cy="236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95"/>
        <w:ind w:left="2" w:right="0" w:firstLine="0"/>
        <w:jc w:val="left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-5"/>
          <w:sz w:val="24"/>
        </w:rPr>
        <w:t> </w:t>
      </w:r>
      <w:r>
        <w:rPr>
          <w:sz w:val="24"/>
        </w:rPr>
        <w:t>Сок</w:t>
      </w:r>
      <w:r>
        <w:rPr>
          <w:spacing w:val="-5"/>
          <w:sz w:val="24"/>
        </w:rPr>
        <w:t> </w:t>
      </w:r>
      <w:r>
        <w:rPr>
          <w:sz w:val="24"/>
        </w:rPr>
        <w:t>яблока</w:t>
      </w:r>
      <w:r>
        <w:rPr>
          <w:spacing w:val="-8"/>
          <w:sz w:val="24"/>
        </w:rPr>
        <w:t> </w:t>
      </w:r>
      <w:r>
        <w:rPr>
          <w:sz w:val="24"/>
        </w:rPr>
        <w:t>до</w:t>
      </w:r>
      <w:r>
        <w:rPr>
          <w:spacing w:val="-5"/>
          <w:sz w:val="24"/>
        </w:rPr>
        <w:t> </w:t>
      </w:r>
      <w:r>
        <w:rPr>
          <w:sz w:val="24"/>
        </w:rPr>
        <w:t>начала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эксперимента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3"/>
        <w:rPr>
          <w:sz w:val="24"/>
        </w:rPr>
      </w:pPr>
    </w:p>
    <w:p>
      <w:pPr>
        <w:pStyle w:val="BodyText"/>
        <w:spacing w:line="360" w:lineRule="auto"/>
        <w:ind w:left="2" w:right="709" w:firstLine="707"/>
        <w:jc w:val="both"/>
      </w:pPr>
      <w:r>
        <w:rPr/>
        <w:t>В первую пробирку добавили 1 мл 10 % раствора аскорбиновой кислоты (в качестве эталонного образца), во вторую 1 мл экстракта лука, в третью 0.5 мл экстракта лука, в четвертую 0.2 мл экстракта лука, в пятую 0.1 мл экстракта лука, 6 пробирка – без добавок.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2217801</wp:posOffset>
            </wp:positionH>
            <wp:positionV relativeFrom="paragraph">
              <wp:posOffset>222692</wp:posOffset>
            </wp:positionV>
            <wp:extent cx="4121277" cy="2891790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1277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97"/>
        <w:ind w:left="2" w:right="0" w:firstLine="0"/>
        <w:jc w:val="left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-2"/>
          <w:sz w:val="24"/>
        </w:rPr>
        <w:t> </w:t>
      </w:r>
      <w:r>
        <w:rPr>
          <w:sz w:val="24"/>
        </w:rPr>
        <w:t>Образцы</w:t>
      </w:r>
      <w:r>
        <w:rPr>
          <w:spacing w:val="-2"/>
          <w:sz w:val="24"/>
        </w:rPr>
        <w:t> </w:t>
      </w:r>
      <w:r>
        <w:rPr>
          <w:sz w:val="24"/>
        </w:rPr>
        <w:t>после</w:t>
      </w:r>
      <w:r>
        <w:rPr>
          <w:spacing w:val="-2"/>
          <w:sz w:val="24"/>
        </w:rPr>
        <w:t> эксперимента</w:t>
      </w:r>
    </w:p>
    <w:p>
      <w:pPr>
        <w:spacing w:after="0"/>
        <w:jc w:val="left"/>
        <w:rPr>
          <w:sz w:val="24"/>
        </w:rPr>
        <w:sectPr>
          <w:footerReference w:type="default" r:id="rId69"/>
          <w:pgSz w:w="11910" w:h="16840"/>
          <w:pgMar w:header="0" w:footer="1003" w:top="1040" w:bottom="1200" w:left="1700" w:right="141"/>
          <w:pgNumType w:start="1"/>
        </w:sectPr>
      </w:pPr>
    </w:p>
    <w:p>
      <w:pPr>
        <w:pStyle w:val="BodyText"/>
        <w:spacing w:line="360" w:lineRule="auto" w:before="76"/>
        <w:ind w:left="2" w:right="704" w:firstLine="707"/>
        <w:jc w:val="both"/>
      </w:pPr>
      <w:r>
        <w:rPr/>
        <w:t>В первой пробирке сок посветлел. Аскорбиновая кислота способна выступать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качестве</w:t>
      </w:r>
      <w:r>
        <w:rPr>
          <w:spacing w:val="-8"/>
        </w:rPr>
        <w:t> </w:t>
      </w:r>
      <w:r>
        <w:rPr/>
        <w:t>антиоксиданта,</w:t>
      </w:r>
      <w:r>
        <w:rPr>
          <w:spacing w:val="-9"/>
        </w:rPr>
        <w:t> </w:t>
      </w:r>
      <w:r>
        <w:rPr/>
        <w:t>препятствуя</w:t>
      </w:r>
      <w:r>
        <w:rPr>
          <w:spacing w:val="-8"/>
        </w:rPr>
        <w:t> </w:t>
      </w:r>
      <w:r>
        <w:rPr/>
        <w:t>окислению</w:t>
      </w:r>
      <w:r>
        <w:rPr>
          <w:spacing w:val="-9"/>
        </w:rPr>
        <w:t> </w:t>
      </w:r>
      <w:r>
        <w:rPr/>
        <w:t>образовавшихся в</w:t>
      </w:r>
      <w:r>
        <w:rPr>
          <w:spacing w:val="-2"/>
        </w:rPr>
        <w:t> </w:t>
      </w:r>
      <w:r>
        <w:rPr/>
        <w:t>клетках фенольных</w:t>
      </w:r>
      <w:r>
        <w:rPr>
          <w:spacing w:val="-1"/>
        </w:rPr>
        <w:t> </w:t>
      </w:r>
      <w:r>
        <w:rPr/>
        <w:t>соединений.</w:t>
      </w:r>
      <w:r>
        <w:rPr>
          <w:spacing w:val="-2"/>
        </w:rPr>
        <w:t> </w:t>
      </w:r>
      <w:r>
        <w:rPr/>
        <w:t>Механизм</w:t>
      </w:r>
      <w:r>
        <w:rPr>
          <w:spacing w:val="-2"/>
        </w:rPr>
        <w:t> </w:t>
      </w:r>
      <w:r>
        <w:rPr/>
        <w:t>действия</w:t>
      </w:r>
      <w:r>
        <w:rPr>
          <w:spacing w:val="-1"/>
        </w:rPr>
        <w:t> </w:t>
      </w:r>
      <w:r>
        <w:rPr/>
        <w:t>аскорбиновой</w:t>
      </w:r>
      <w:r>
        <w:rPr>
          <w:spacing w:val="-1"/>
        </w:rPr>
        <w:t> </w:t>
      </w:r>
      <w:r>
        <w:rPr/>
        <w:t>кислоты разнообразен. Взаимодействуя с о-хинонами, аскорбиновая кислота способна формировать стабильные соединения, тем самым ингибируя процесс ферментативного окисления фенольных компонентов. Кроме того, аскорбиновая кислота при высоких концентрациях (&gt;1,5%) способна восстанавливать хиноны до исходных субстратов – дифенолов, а при низких – действовать как конкурентный ингибитор ПФО:</w:t>
      </w:r>
    </w:p>
    <w:p>
      <w:pPr>
        <w:pStyle w:val="BodyText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1084714</wp:posOffset>
            </wp:positionH>
            <wp:positionV relativeFrom="paragraph">
              <wp:posOffset>124863</wp:posOffset>
            </wp:positionV>
            <wp:extent cx="2275210" cy="1307591"/>
            <wp:effectExtent l="0" t="0" r="0" b="0"/>
            <wp:wrapTopAndBottom/>
            <wp:docPr id="11" name="Image 11" descr="https://topuch.com/lekciya-8-oksosoedineniya-plan-obshaya-harakteristika-oksosoed/6824_html_7e30105e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 descr="https://topuch.com/lekciya-8-oksosoedineniya-plan-obshaya-harakteristika-oksosoed/6824_html_7e30105e.gif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5210" cy="130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3999338</wp:posOffset>
            </wp:positionH>
            <wp:positionV relativeFrom="paragraph">
              <wp:posOffset>258434</wp:posOffset>
            </wp:positionV>
            <wp:extent cx="1963715" cy="1134522"/>
            <wp:effectExtent l="0" t="0" r="0" b="0"/>
            <wp:wrapTopAndBottom/>
            <wp:docPr id="12" name="Image 12" descr="https://upload.wikimedia.org/wikipedia/commons/thumb/e/e7/L-Ascorbic_acid.svg/1200px-L-Ascorbic_acid.svg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 descr="https://upload.wikimedia.org/wikipedia/commons/thumb/e/e7/L-Ascorbic_acid.svg/1200px-L-Ascorbic_acid.svg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715" cy="1134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09"/>
        <w:ind w:left="2" w:right="0" w:firstLine="0"/>
        <w:jc w:val="left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-9"/>
          <w:sz w:val="24"/>
        </w:rPr>
        <w:t> </w:t>
      </w:r>
      <w:r>
        <w:rPr>
          <w:sz w:val="24"/>
        </w:rPr>
        <w:t>Окисление</w:t>
      </w:r>
      <w:r>
        <w:rPr>
          <w:spacing w:val="-12"/>
          <w:sz w:val="24"/>
        </w:rPr>
        <w:t> </w:t>
      </w:r>
      <w:r>
        <w:rPr>
          <w:sz w:val="24"/>
        </w:rPr>
        <w:t>гидрохинона/восстановление</w:t>
      </w:r>
      <w:r>
        <w:rPr>
          <w:spacing w:val="-10"/>
          <w:sz w:val="24"/>
        </w:rPr>
        <w:t> </w:t>
      </w:r>
      <w:r>
        <w:rPr>
          <w:sz w:val="24"/>
        </w:rPr>
        <w:t>хинона,</w:t>
      </w:r>
      <w:r>
        <w:rPr>
          <w:spacing w:val="-9"/>
          <w:sz w:val="24"/>
        </w:rPr>
        <w:t> </w:t>
      </w:r>
      <w:r>
        <w:rPr>
          <w:sz w:val="24"/>
        </w:rPr>
        <w:t>аскорбиновая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кислота</w:t>
      </w:r>
    </w:p>
    <w:p>
      <w:pPr>
        <w:pStyle w:val="BodyText"/>
        <w:spacing w:line="357" w:lineRule="auto" w:before="199"/>
        <w:ind w:left="2" w:right="704" w:firstLine="707"/>
      </w:pPr>
      <w:r>
        <w:rPr/>
        <w:t>Во</w:t>
      </w:r>
      <w:r>
        <w:rPr>
          <w:spacing w:val="40"/>
        </w:rPr>
        <w:t> </w:t>
      </w:r>
      <w:r>
        <w:rPr/>
        <w:t>второй,</w:t>
      </w:r>
      <w:r>
        <w:rPr>
          <w:spacing w:val="39"/>
        </w:rPr>
        <w:t> </w:t>
      </w:r>
      <w:r>
        <w:rPr/>
        <w:t>третьей,</w:t>
      </w:r>
      <w:r>
        <w:rPr>
          <w:spacing w:val="39"/>
        </w:rPr>
        <w:t> </w:t>
      </w:r>
      <w:r>
        <w:rPr/>
        <w:t>четвертой</w:t>
      </w:r>
      <w:r>
        <w:rPr>
          <w:spacing w:val="38"/>
        </w:rPr>
        <w:t> </w:t>
      </w:r>
      <w:r>
        <w:rPr/>
        <w:t>пробирках</w:t>
      </w:r>
      <w:r>
        <w:rPr>
          <w:spacing w:val="40"/>
        </w:rPr>
        <w:t> </w:t>
      </w:r>
      <w:r>
        <w:rPr/>
        <w:t>сок</w:t>
      </w:r>
      <w:r>
        <w:rPr>
          <w:spacing w:val="40"/>
        </w:rPr>
        <w:t> </w:t>
      </w:r>
      <w:r>
        <w:rPr/>
        <w:t>заметно</w:t>
      </w:r>
      <w:r>
        <w:rPr>
          <w:spacing w:val="40"/>
        </w:rPr>
        <w:t> </w:t>
      </w:r>
      <w:r>
        <w:rPr/>
        <w:t>посветлел:</w:t>
      </w:r>
      <w:r>
        <w:rPr>
          <w:spacing w:val="40"/>
        </w:rPr>
        <w:t> </w:t>
      </w:r>
      <w:r>
        <w:rPr/>
        <w:t>чем выше концентрация экстракта лука, тем выше эффект.</w:t>
      </w:r>
    </w:p>
    <w:p>
      <w:pPr>
        <w:pStyle w:val="Heading2"/>
        <w:spacing w:before="168"/>
      </w:pPr>
      <w:r>
        <w:rPr/>
        <w:t>Опыт</w:t>
      </w:r>
      <w:r>
        <w:rPr>
          <w:spacing w:val="-5"/>
        </w:rPr>
        <w:t> 4.</w:t>
      </w:r>
    </w:p>
    <w:p>
      <w:pPr>
        <w:pStyle w:val="BodyText"/>
        <w:spacing w:line="360" w:lineRule="auto" w:before="319"/>
        <w:ind w:left="2" w:right="704" w:firstLine="707"/>
        <w:jc w:val="both"/>
      </w:pPr>
      <w:r>
        <w:rPr/>
        <w:t>На третьем этапе работы мы измельчили яблоко и выжали сок. Сок разделили на 5 пробирок. В первую ничего не добавили, во вторую пробирку добавили 1 мл 10 % раствора аскорбиновой кислоты, во третью пробирку добавили 1 мл 10 % раствора цистеина, в четвертую 1 мл экстракта лука, в третью 0.5 мл аскорбиновой кислоты и прокипятили.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1003" w:top="1540" w:bottom="1200" w:left="1700" w:right="141"/>
        </w:sectPr>
      </w:pPr>
    </w:p>
    <w:p>
      <w:pPr>
        <w:pStyle w:val="BodyText"/>
        <w:ind w:left="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20105" cy="2387600"/>
                <wp:effectExtent l="0" t="0" r="0" b="3175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920105" cy="2387600"/>
                          <a:chExt cx="5920105" cy="238760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254" cy="23874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4877" y="349250"/>
                            <a:ext cx="2705100" cy="2028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6.15pt;height:188pt;mso-position-horizontal-relative:char;mso-position-vertical-relative:line" id="docshapegroup4" coordorigin="0,0" coordsize="9323,3760">
                <v:shape style="position:absolute;left:0;top:0;width:5013;height:3760" type="#_x0000_t75" id="docshape5" stroked="false">
                  <v:imagedata r:id="rId74" o:title=""/>
                </v:shape>
                <v:shape style="position:absolute;left:5062;top:550;width:4260;height:3195" type="#_x0000_t75" id="docshape6" stroked="false">
                  <v:imagedata r:id="rId75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275"/>
        <w:ind w:left="2" w:right="0" w:firstLine="0"/>
        <w:jc w:val="left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-6"/>
          <w:sz w:val="24"/>
        </w:rPr>
        <w:t> </w:t>
      </w:r>
      <w:r>
        <w:rPr>
          <w:sz w:val="24"/>
        </w:rPr>
        <w:t>Четвертый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эксперимент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ind w:left="710"/>
      </w:pPr>
      <w:r>
        <w:rPr/>
        <w:t>Во</w:t>
      </w:r>
      <w:r>
        <w:rPr>
          <w:spacing w:val="-8"/>
        </w:rPr>
        <w:t> </w:t>
      </w:r>
      <w:r>
        <w:rPr/>
        <w:t>второй,</w:t>
      </w:r>
      <w:r>
        <w:rPr>
          <w:spacing w:val="-10"/>
        </w:rPr>
        <w:t> </w:t>
      </w:r>
      <w:r>
        <w:rPr/>
        <w:t>третьей,</w:t>
      </w:r>
      <w:r>
        <w:rPr>
          <w:spacing w:val="-12"/>
        </w:rPr>
        <w:t> </w:t>
      </w:r>
      <w:r>
        <w:rPr/>
        <w:t>четвертой,</w:t>
      </w:r>
      <w:r>
        <w:rPr>
          <w:spacing w:val="-12"/>
        </w:rPr>
        <w:t> </w:t>
      </w:r>
      <w:r>
        <w:rPr/>
        <w:t>пятой</w:t>
      </w:r>
      <w:r>
        <w:rPr>
          <w:spacing w:val="-8"/>
        </w:rPr>
        <w:t> </w:t>
      </w:r>
      <w:r>
        <w:rPr/>
        <w:t>пробирках</w:t>
      </w:r>
      <w:r>
        <w:rPr>
          <w:spacing w:val="-10"/>
        </w:rPr>
        <w:t> </w:t>
      </w:r>
      <w:r>
        <w:rPr/>
        <w:t>сок</w:t>
      </w:r>
      <w:r>
        <w:rPr>
          <w:spacing w:val="-11"/>
        </w:rPr>
        <w:t> </w:t>
      </w:r>
      <w:r>
        <w:rPr>
          <w:spacing w:val="-2"/>
        </w:rPr>
        <w:t>потемнел.</w:t>
      </w:r>
    </w:p>
    <w:p>
      <w:pPr>
        <w:pStyle w:val="BodyText"/>
        <w:spacing w:before="4"/>
      </w:pPr>
    </w:p>
    <w:p>
      <w:pPr>
        <w:pStyle w:val="Heading2"/>
      </w:pPr>
      <w:r>
        <w:rPr/>
        <w:t>Опыт</w:t>
      </w:r>
      <w:r>
        <w:rPr>
          <w:spacing w:val="-5"/>
        </w:rPr>
        <w:t> 5.</w:t>
      </w:r>
    </w:p>
    <w:p>
      <w:pPr>
        <w:pStyle w:val="BodyText"/>
        <w:spacing w:line="360" w:lineRule="auto" w:before="319"/>
        <w:ind w:left="2" w:right="704" w:firstLine="707"/>
        <w:jc w:val="both"/>
      </w:pPr>
      <w:r>
        <w:rPr/>
        <w:t>На четвертом этапе работы мы измельчили яблоко и выжали сок. Сок разделили на 5 пробирок. В первую ничего не добавили, во вторую пробирку добавили 1 мл 10 % раствора аскорбиновой кислоты, в третью и пятую (прокипятили) пробирку добавили 1 мл экстракта лука, в четвертую 1 мл экстракта чеснока.</w:t>
      </w:r>
    </w:p>
    <w:p>
      <w:pPr>
        <w:pStyle w:val="BodyText"/>
        <w:spacing w:before="4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1080135</wp:posOffset>
                </wp:positionH>
                <wp:positionV relativeFrom="paragraph">
                  <wp:posOffset>105905</wp:posOffset>
                </wp:positionV>
                <wp:extent cx="5617210" cy="215519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5617210" cy="2155190"/>
                          <a:chExt cx="5617210" cy="215519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5"/>
                            <a:ext cx="2745740" cy="21536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 descr="C:\Users\79805\Downloads\IMG_20241223_213700_369.jp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851" y="0"/>
                            <a:ext cx="2872232" cy="21540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50003pt;margin-top:8.339043pt;width:442.3pt;height:169.7pt;mso-position-horizontal-relative:page;mso-position-vertical-relative:paragraph;z-index:-15724032;mso-wrap-distance-left:0;mso-wrap-distance-right:0" id="docshapegroup7" coordorigin="1701,167" coordsize="8846,3394">
                <v:shape style="position:absolute;left:1701;top:168;width:4324;height:3392" type="#_x0000_t75" id="docshape8" stroked="false">
                  <v:imagedata r:id="rId76" o:title=""/>
                </v:shape>
                <v:shape style="position:absolute;left:6023;top:166;width:4524;height:3393" type="#_x0000_t75" id="docshape9" alt="C:\Users\79805\Downloads\IMG_20241223_213700_369.jpg" stroked="false">
                  <v:imagedata r:id="rId77" o:title=""/>
                </v:shape>
                <w10:wrap type="topAndBottom"/>
              </v:group>
            </w:pict>
          </mc:Fallback>
        </mc:AlternateContent>
      </w:r>
    </w:p>
    <w:p>
      <w:pPr>
        <w:spacing w:before="160"/>
        <w:ind w:left="2" w:right="0" w:firstLine="0"/>
        <w:jc w:val="left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-4"/>
          <w:sz w:val="24"/>
        </w:rPr>
        <w:t> </w:t>
      </w:r>
      <w:r>
        <w:rPr>
          <w:sz w:val="24"/>
        </w:rPr>
        <w:t>Пятый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эксперимент</w:t>
      </w:r>
    </w:p>
    <w:p>
      <w:pPr>
        <w:pStyle w:val="BodyText"/>
        <w:spacing w:line="357" w:lineRule="auto" w:before="200"/>
        <w:ind w:left="2" w:right="900" w:firstLine="707"/>
      </w:pPr>
      <w:r>
        <w:rPr/>
        <w:t>В</w:t>
      </w:r>
      <w:r>
        <w:rPr>
          <w:spacing w:val="40"/>
        </w:rPr>
        <w:t> </w:t>
      </w:r>
      <w:r>
        <w:rPr/>
        <w:t>первой</w:t>
      </w:r>
      <w:r>
        <w:rPr>
          <w:spacing w:val="40"/>
        </w:rPr>
        <w:t> </w:t>
      </w:r>
      <w:r>
        <w:rPr/>
        <w:t>сок</w:t>
      </w:r>
      <w:r>
        <w:rPr>
          <w:spacing w:val="40"/>
        </w:rPr>
        <w:t> </w:t>
      </w:r>
      <w:r>
        <w:rPr/>
        <w:t>потемнел,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остальных</w:t>
      </w:r>
      <w:r>
        <w:rPr>
          <w:spacing w:val="40"/>
        </w:rPr>
        <w:t> </w:t>
      </w:r>
      <w:r>
        <w:rPr/>
        <w:t>–посветлел.</w:t>
      </w:r>
      <w:r>
        <w:rPr>
          <w:spacing w:val="40"/>
        </w:rPr>
        <w:t> </w:t>
      </w:r>
      <w:r>
        <w:rPr/>
        <w:t>Экстракт</w:t>
      </w:r>
      <w:r>
        <w:rPr>
          <w:spacing w:val="40"/>
        </w:rPr>
        <w:t> </w:t>
      </w:r>
      <w:r>
        <w:rPr/>
        <w:t>чеснока</w:t>
      </w:r>
      <w:r>
        <w:rPr>
          <w:spacing w:val="80"/>
        </w:rPr>
        <w:t> </w:t>
      </w:r>
      <w:r>
        <w:rPr/>
        <w:t>работает не хуже экстракта лука.</w:t>
      </w:r>
    </w:p>
    <w:p>
      <w:pPr>
        <w:pStyle w:val="BodyText"/>
        <w:spacing w:after="0" w:line="357" w:lineRule="auto"/>
        <w:sectPr>
          <w:pgSz w:w="11910" w:h="16840"/>
          <w:pgMar w:header="0" w:footer="1003" w:top="1120" w:bottom="1200" w:left="1700" w:right="141"/>
        </w:sectPr>
      </w:pPr>
    </w:p>
    <w:p>
      <w:pPr>
        <w:pStyle w:val="BodyText"/>
        <w:spacing w:line="360" w:lineRule="auto" w:before="67"/>
        <w:ind w:left="2" w:right="708" w:firstLine="707"/>
        <w:jc w:val="both"/>
      </w:pPr>
      <w:r>
        <w:rPr/>
        <w:t>В соке лука и чеснока находятся тиолы</w:t>
      </w:r>
      <w:r>
        <w:rPr>
          <w:spacing w:val="-1"/>
        </w:rPr>
        <w:t> </w:t>
      </w:r>
      <w:r>
        <w:rPr/>
        <w:t>(меркаптаны). Функциональной группой этих соединений являются группа –SH. Мы полагаем, что именно меркаптаны оказывают антиоксидантное действие.</w:t>
      </w:r>
    </w:p>
    <w:p>
      <w:pPr>
        <w:pStyle w:val="BodyText"/>
        <w:spacing w:before="6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2179701</wp:posOffset>
            </wp:positionH>
            <wp:positionV relativeFrom="paragraph">
              <wp:posOffset>107266</wp:posOffset>
            </wp:positionV>
            <wp:extent cx="4201070" cy="205359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107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75"/>
        <w:ind w:left="3681" w:right="0" w:firstLine="0"/>
        <w:jc w:val="both"/>
        <w:rPr>
          <w:sz w:val="24"/>
        </w:rPr>
      </w:pPr>
      <w:r>
        <w:rPr>
          <w:b/>
          <w:sz w:val="24"/>
        </w:rPr>
        <w:t>Рисунок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-4"/>
          <w:sz w:val="24"/>
        </w:rPr>
        <w:t> </w:t>
      </w:r>
      <w:r>
        <w:rPr>
          <w:spacing w:val="-4"/>
          <w:sz w:val="24"/>
        </w:rPr>
        <w:t>Тиолы</w:t>
      </w:r>
    </w:p>
    <w:p>
      <w:pPr>
        <w:pStyle w:val="BodyText"/>
        <w:spacing w:line="360" w:lineRule="auto" w:before="198"/>
        <w:ind w:left="2" w:right="704" w:firstLine="707"/>
        <w:jc w:val="both"/>
      </w:pPr>
      <w:r>
        <w:rPr/>
        <w:t>В литературе [11] подробно описан механизм действия цистеина (одного из представителей тиолов) на хиноны. L-цистеин, который часто используют в качестве средства против потемнения, способен так же как и аскорбиновая кислота, ингибировать окислительное потемнение различными способами (превращение хинонов в их предшественников, подавление активности ПФО, взаимодествие с хинонами с образованием неокрашенных </w:t>
      </w:r>
      <w:r>
        <w:rPr>
          <w:spacing w:val="-2"/>
        </w:rPr>
        <w:t>соединений):</w:t>
      </w:r>
    </w:p>
    <w:p>
      <w:pPr>
        <w:pStyle w:val="BodyText"/>
        <w:spacing w:before="5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1366327</wp:posOffset>
            </wp:positionH>
            <wp:positionV relativeFrom="paragraph">
              <wp:posOffset>193792</wp:posOffset>
            </wp:positionV>
            <wp:extent cx="6049601" cy="2110835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601" cy="211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07"/>
        <w:ind w:left="2" w:right="0" w:firstLine="0"/>
        <w:jc w:val="left"/>
        <w:rPr>
          <w:sz w:val="24"/>
        </w:rPr>
      </w:pPr>
      <w:r>
        <w:rPr>
          <w:b/>
          <w:spacing w:val="-2"/>
          <w:sz w:val="24"/>
        </w:rPr>
        <w:t>Рисунок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11.</w:t>
      </w:r>
      <w:r>
        <w:rPr>
          <w:b/>
          <w:spacing w:val="2"/>
          <w:sz w:val="24"/>
        </w:rPr>
        <w:t> </w:t>
      </w:r>
      <w:r>
        <w:rPr>
          <w:spacing w:val="-2"/>
          <w:sz w:val="24"/>
        </w:rPr>
        <w:t>PPO-катехол-цистеиновые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реакции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1003" w:top="1040" w:bottom="1200" w:left="1700" w:right="141"/>
        </w:sectPr>
      </w:pPr>
    </w:p>
    <w:p>
      <w:pPr>
        <w:pStyle w:val="BodyText"/>
        <w:tabs>
          <w:tab w:pos="1357" w:val="left" w:leader="none"/>
          <w:tab w:pos="2727" w:val="left" w:leader="none"/>
          <w:tab w:pos="3336" w:val="left" w:leader="none"/>
          <w:tab w:pos="5036" w:val="left" w:leader="none"/>
          <w:tab w:pos="6203" w:val="left" w:leader="none"/>
          <w:tab w:pos="7587" w:val="left" w:leader="none"/>
          <w:tab w:pos="7954" w:val="left" w:leader="none"/>
          <w:tab w:pos="8288" w:val="left" w:leader="none"/>
        </w:tabs>
        <w:spacing w:line="360" w:lineRule="auto" w:before="67"/>
        <w:ind w:left="2" w:right="704" w:firstLine="7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1114120</wp:posOffset>
                </wp:positionH>
                <wp:positionV relativeFrom="paragraph">
                  <wp:posOffset>850064</wp:posOffset>
                </wp:positionV>
                <wp:extent cx="1036319" cy="77978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036319" cy="779780"/>
                          <a:chExt cx="1036319" cy="7797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23899" y="37878"/>
                            <a:ext cx="606425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 h="696595">
                                <a:moveTo>
                                  <a:pt x="0" y="174075"/>
                                </a:moveTo>
                                <a:lnTo>
                                  <a:pt x="0" y="522225"/>
                                </a:lnTo>
                              </a:path>
                              <a:path w="606425" h="696595">
                                <a:moveTo>
                                  <a:pt x="42009" y="198201"/>
                                </a:moveTo>
                                <a:lnTo>
                                  <a:pt x="42009" y="498109"/>
                                </a:lnTo>
                              </a:path>
                              <a:path w="606425" h="696595">
                                <a:moveTo>
                                  <a:pt x="0" y="522225"/>
                                </a:moveTo>
                                <a:lnTo>
                                  <a:pt x="303177" y="696302"/>
                                </a:lnTo>
                              </a:path>
                              <a:path w="606425" h="696595">
                                <a:moveTo>
                                  <a:pt x="303177" y="696302"/>
                                </a:moveTo>
                                <a:lnTo>
                                  <a:pt x="606355" y="522225"/>
                                </a:lnTo>
                              </a:path>
                              <a:path w="606425" h="696595">
                                <a:moveTo>
                                  <a:pt x="303177" y="648058"/>
                                </a:moveTo>
                                <a:lnTo>
                                  <a:pt x="564346" y="498109"/>
                                </a:lnTo>
                              </a:path>
                              <a:path w="606425" h="696595">
                                <a:moveTo>
                                  <a:pt x="606355" y="522225"/>
                                </a:moveTo>
                                <a:lnTo>
                                  <a:pt x="606355" y="174075"/>
                                </a:lnTo>
                              </a:path>
                              <a:path w="606425" h="696595">
                                <a:moveTo>
                                  <a:pt x="606355" y="174075"/>
                                </a:moveTo>
                                <a:lnTo>
                                  <a:pt x="303177" y="0"/>
                                </a:lnTo>
                              </a:path>
                              <a:path w="606425" h="696595">
                                <a:moveTo>
                                  <a:pt x="564346" y="198201"/>
                                </a:moveTo>
                                <a:lnTo>
                                  <a:pt x="303177" y="48241"/>
                                </a:lnTo>
                              </a:path>
                              <a:path w="606425" h="696595">
                                <a:moveTo>
                                  <a:pt x="303177" y="0"/>
                                </a:moveTo>
                                <a:lnTo>
                                  <a:pt x="0" y="174075"/>
                                </a:lnTo>
                              </a:path>
                            </a:pathLst>
                          </a:custGeom>
                          <a:ln w="11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14" cy="83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78168" y="70860"/>
                            <a:ext cx="245745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141605">
                                <a:moveTo>
                                  <a:pt x="245730" y="14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1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6303"/>
                            <a:ext cx="158214" cy="83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75123" y="560103"/>
                            <a:ext cx="24892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142875">
                                <a:moveTo>
                                  <a:pt x="248775" y="0"/>
                                </a:moveTo>
                                <a:lnTo>
                                  <a:pt x="0" y="142844"/>
                                </a:lnTo>
                              </a:path>
                            </a:pathLst>
                          </a:custGeom>
                          <a:ln w="11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726028pt;margin-top:66.934250pt;width:81.6pt;height:61.4pt;mso-position-horizontal-relative:page;mso-position-vertical-relative:paragraph;z-index:15734784" id="docshapegroup10" coordorigin="1755,1339" coordsize="1632,1228">
                <v:shape style="position:absolute;left:2422;top:1398;width:955;height:1097" id="docshape11" coordorigin="2422,1398" coordsize="955,1097" path="m2422,1672l2422,2221m2488,1710l2488,2183m2422,2221l2900,2495m2900,2495l3377,2221m2900,2419l3311,2183m3377,2221l3377,1672m3377,1672l2900,1398m3311,1710l2900,1474m2900,1398l2422,1672e" filled="false" stroked="true" strokeweight=".879655pt" strokecolor="#000000">
                  <v:path arrowok="t"/>
                  <v:stroke dashstyle="solid"/>
                </v:shape>
                <v:shape style="position:absolute;left:1754;top:1338;width:250;height:132" type="#_x0000_t75" id="docshape12" stroked="false">
                  <v:imagedata r:id="rId80" o:title=""/>
                </v:shape>
                <v:line style="position:absolute" from="2422,1672" to="2035,1450" stroked="true" strokeweight=".878432pt" strokecolor="#000000">
                  <v:stroke dashstyle="solid"/>
                </v:line>
                <v:shape style="position:absolute;left:1754;top:2435;width:250;height:132" type="#_x0000_t75" id="docshape13" stroked="false">
                  <v:imagedata r:id="rId81" o:title=""/>
                </v:shape>
                <v:line style="position:absolute" from="2422,2221" to="2030,2446" stroked="true" strokeweight=".87843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2620583</wp:posOffset>
            </wp:positionH>
            <wp:positionV relativeFrom="paragraph">
              <wp:posOffset>1028271</wp:posOffset>
            </wp:positionV>
            <wp:extent cx="245766" cy="93345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66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3386317</wp:posOffset>
                </wp:positionH>
                <wp:positionV relativeFrom="paragraph">
                  <wp:posOffset>808286</wp:posOffset>
                </wp:positionV>
                <wp:extent cx="955675" cy="77978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955675" cy="779780"/>
                          <a:chExt cx="955675" cy="77978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343191" y="37878"/>
                            <a:ext cx="606425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 h="696595">
                                <a:moveTo>
                                  <a:pt x="0" y="174075"/>
                                </a:moveTo>
                                <a:lnTo>
                                  <a:pt x="0" y="522225"/>
                                </a:lnTo>
                              </a:path>
                              <a:path w="606425" h="696595">
                                <a:moveTo>
                                  <a:pt x="0" y="522225"/>
                                </a:moveTo>
                                <a:lnTo>
                                  <a:pt x="303166" y="696302"/>
                                </a:lnTo>
                              </a:path>
                              <a:path w="606425" h="696595">
                                <a:moveTo>
                                  <a:pt x="303166" y="696302"/>
                                </a:moveTo>
                                <a:lnTo>
                                  <a:pt x="606332" y="522225"/>
                                </a:lnTo>
                              </a:path>
                              <a:path w="606425" h="696595">
                                <a:moveTo>
                                  <a:pt x="303166" y="648058"/>
                                </a:moveTo>
                                <a:lnTo>
                                  <a:pt x="564322" y="498109"/>
                                </a:lnTo>
                              </a:path>
                              <a:path w="606425" h="696595">
                                <a:moveTo>
                                  <a:pt x="606332" y="522225"/>
                                </a:moveTo>
                                <a:lnTo>
                                  <a:pt x="606332" y="174075"/>
                                </a:lnTo>
                              </a:path>
                              <a:path w="606425" h="696595">
                                <a:moveTo>
                                  <a:pt x="606332" y="174075"/>
                                </a:moveTo>
                                <a:lnTo>
                                  <a:pt x="303166" y="0"/>
                                </a:lnTo>
                              </a:path>
                              <a:path w="606425" h="696595">
                                <a:moveTo>
                                  <a:pt x="564322" y="198201"/>
                                </a:moveTo>
                                <a:lnTo>
                                  <a:pt x="303166" y="48241"/>
                                </a:lnTo>
                              </a:path>
                              <a:path w="606425" h="696595">
                                <a:moveTo>
                                  <a:pt x="303166" y="0"/>
                                </a:moveTo>
                                <a:lnTo>
                                  <a:pt x="0" y="174075"/>
                                </a:lnTo>
                              </a:path>
                            </a:pathLst>
                          </a:custGeom>
                          <a:ln w="11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83" cy="83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87169" y="52884"/>
                            <a:ext cx="27749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183515">
                                <a:moveTo>
                                  <a:pt x="256022" y="183196"/>
                                </a:moveTo>
                                <a:lnTo>
                                  <a:pt x="0" y="36184"/>
                                </a:lnTo>
                              </a:path>
                              <a:path w="277495" h="183515">
                                <a:moveTo>
                                  <a:pt x="277026" y="147012"/>
                                </a:moveTo>
                                <a:lnTo>
                                  <a:pt x="21004" y="0"/>
                                </a:lnTo>
                              </a:path>
                            </a:pathLst>
                          </a:custGeom>
                          <a:ln w="11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6300"/>
                            <a:ext cx="77483" cy="83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84135" y="535988"/>
                            <a:ext cx="28067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185420">
                                <a:moveTo>
                                  <a:pt x="280060" y="36172"/>
                                </a:moveTo>
                                <a:lnTo>
                                  <a:pt x="21004" y="184937"/>
                                </a:lnTo>
                              </a:path>
                              <a:path w="280670" h="185420">
                                <a:moveTo>
                                  <a:pt x="259056" y="0"/>
                                </a:moveTo>
                                <a:lnTo>
                                  <a:pt x="0" y="148764"/>
                                </a:lnTo>
                              </a:path>
                            </a:pathLst>
                          </a:custGeom>
                          <a:ln w="11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6.63916pt;margin-top:63.644642pt;width:75.25pt;height:61.4pt;mso-position-horizontal-relative:page;mso-position-vertical-relative:paragraph;z-index:15736320" id="docshapegroup14" coordorigin="5333,1273" coordsize="1505,1228">
                <v:shape style="position:absolute;left:5873;top:1332;width:955;height:1097" id="docshape15" coordorigin="5873,1333" coordsize="955,1097" path="m5873,1607l5873,2155m5873,2155l6351,2429m6351,2429l6828,2155m6351,2353l6762,2117m6828,2155l6828,1607m6828,1607l6351,1333m6762,1645l6351,1409m6351,1333l5873,1607e" filled="false" stroked="true" strokeweight=".879655pt" strokecolor="#000000">
                  <v:path arrowok="t"/>
                  <v:stroke dashstyle="solid"/>
                </v:shape>
                <v:shape style="position:absolute;left:5332;top:1272;width:123;height:132" type="#_x0000_t75" id="docshape16" stroked="false">
                  <v:imagedata r:id="rId83" o:title=""/>
                </v:shape>
                <v:shape style="position:absolute;left:5470;top:1356;width:437;height:289" id="docshape17" coordorigin="5470,1356" coordsize="437,289" path="m5873,1645l5470,1413m5906,1588l5503,1356e" filled="false" stroked="true" strokeweight=".879655pt" strokecolor="#000000">
                  <v:path arrowok="t"/>
                  <v:stroke dashstyle="solid"/>
                </v:shape>
                <v:shape style="position:absolute;left:5332;top:2369;width:123;height:132" type="#_x0000_t75" id="docshape18" stroked="false">
                  <v:imagedata r:id="rId84" o:title=""/>
                </v:shape>
                <v:shape style="position:absolute;left:5465;top:2116;width:442;height:292" id="docshape19" coordorigin="5465,2117" coordsize="442,292" path="m5906,2174l5498,2408m5873,2117l5465,2351e" filled="false" stroked="true" strokeweight=".87965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4417758</wp:posOffset>
                </wp:positionH>
                <wp:positionV relativeFrom="paragraph">
                  <wp:posOffset>1183742</wp:posOffset>
                </wp:positionV>
                <wp:extent cx="883285" cy="61594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883285" cy="61594"/>
                          <a:chExt cx="883285" cy="61594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823"/>
                            <a:ext cx="8826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0" h="60325">
                                <a:moveTo>
                                  <a:pt x="882180" y="30645"/>
                                </a:moveTo>
                                <a:lnTo>
                                  <a:pt x="765492" y="0"/>
                                </a:lnTo>
                                <a:lnTo>
                                  <a:pt x="767829" y="2908"/>
                                </a:lnTo>
                                <a:lnTo>
                                  <a:pt x="772845" y="10299"/>
                                </a:lnTo>
                                <a:lnTo>
                                  <a:pt x="775411" y="15062"/>
                                </a:lnTo>
                                <a:lnTo>
                                  <a:pt x="777748" y="20205"/>
                                </a:lnTo>
                                <a:lnTo>
                                  <a:pt x="778827" y="25069"/>
                                </a:lnTo>
                                <a:lnTo>
                                  <a:pt x="0" y="25069"/>
                                </a:lnTo>
                                <a:lnTo>
                                  <a:pt x="0" y="36220"/>
                                </a:lnTo>
                                <a:lnTo>
                                  <a:pt x="779272" y="36220"/>
                                </a:lnTo>
                                <a:lnTo>
                                  <a:pt x="777748" y="40614"/>
                                </a:lnTo>
                                <a:lnTo>
                                  <a:pt x="775411" y="45516"/>
                                </a:lnTo>
                                <a:lnTo>
                                  <a:pt x="770166" y="54013"/>
                                </a:lnTo>
                                <a:lnTo>
                                  <a:pt x="765492" y="59905"/>
                                </a:lnTo>
                                <a:lnTo>
                                  <a:pt x="882180" y="30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65500" y="813"/>
                            <a:ext cx="116839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60325">
                                <a:moveTo>
                                  <a:pt x="116692" y="30648"/>
                                </a:moveTo>
                                <a:lnTo>
                                  <a:pt x="98458" y="35220"/>
                                </a:lnTo>
                                <a:lnTo>
                                  <a:pt x="58346" y="45276"/>
                                </a:lnTo>
                                <a:lnTo>
                                  <a:pt x="18233" y="55333"/>
                                </a:lnTo>
                                <a:lnTo>
                                  <a:pt x="0" y="59905"/>
                                </a:lnTo>
                                <a:lnTo>
                                  <a:pt x="2279" y="57133"/>
                                </a:lnTo>
                                <a:lnTo>
                                  <a:pt x="7293" y="50077"/>
                                </a:lnTo>
                                <a:lnTo>
                                  <a:pt x="12307" y="40620"/>
                                </a:lnTo>
                                <a:lnTo>
                                  <a:pt x="14586" y="30648"/>
                                </a:lnTo>
                                <a:lnTo>
                                  <a:pt x="12307" y="20205"/>
                                </a:lnTo>
                                <a:lnTo>
                                  <a:pt x="7293" y="10297"/>
                                </a:lnTo>
                                <a:lnTo>
                                  <a:pt x="2279" y="2903"/>
                                </a:lnTo>
                                <a:lnTo>
                                  <a:pt x="0" y="0"/>
                                </a:lnTo>
                                <a:lnTo>
                                  <a:pt x="18233" y="4788"/>
                                </a:lnTo>
                                <a:lnTo>
                                  <a:pt x="58346" y="15324"/>
                                </a:lnTo>
                                <a:lnTo>
                                  <a:pt x="98458" y="25859"/>
                                </a:lnTo>
                                <a:lnTo>
                                  <a:pt x="116692" y="30648"/>
                                </a:lnTo>
                                <a:close/>
                              </a:path>
                            </a:pathLst>
                          </a:custGeom>
                          <a:ln w="16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7.855011pt;margin-top:93.208084pt;width:69.55pt;height:4.850pt;mso-position-horizontal-relative:page;mso-position-vertical-relative:paragraph;z-index:15736832" id="docshapegroup20" coordorigin="6957,1864" coordsize="1391,97">
                <v:shape style="position:absolute;left:6957;top:1865;width:1390;height:95" id="docshape21" coordorigin="6957,1865" coordsize="1390,95" path="m8346,1914l8163,1865,8166,1870,8174,1882,8178,1889,8182,1897,8184,1905,6957,1905,6957,1922,8184,1922,8182,1929,8178,1937,8170,1951,8163,1960,8346,1914xe" filled="true" fillcolor="#000000" stroked="false">
                  <v:path arrowok="t"/>
                  <v:fill type="solid"/>
                </v:shape>
                <v:shape style="position:absolute;left:8162;top:1865;width:184;height:95" id="docshape22" coordorigin="8163,1865" coordsize="184,95" path="m8346,1914l8318,1921,8254,1937,8191,1953,8163,1960,8166,1955,8174,1944,8182,1929,8186,1914,8182,1897,8174,1882,8166,1870,8163,1865,8191,1873,8254,1890,8318,1906,8346,1914xe" filled="false" stroked="true" strokeweight=".128077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4590579</wp:posOffset>
                </wp:positionH>
                <wp:positionV relativeFrom="paragraph">
                  <wp:posOffset>844540</wp:posOffset>
                </wp:positionV>
                <wp:extent cx="455930" cy="25654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455930" cy="256540"/>
                          <a:chExt cx="455930" cy="25654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172694"/>
                            <a:ext cx="145415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83820">
                                <a:moveTo>
                                  <a:pt x="10735" y="1380"/>
                                </a:moveTo>
                                <a:lnTo>
                                  <a:pt x="0" y="1380"/>
                                </a:lnTo>
                                <a:lnTo>
                                  <a:pt x="0" y="82024"/>
                                </a:lnTo>
                                <a:lnTo>
                                  <a:pt x="10735" y="82024"/>
                                </a:lnTo>
                                <a:lnTo>
                                  <a:pt x="10735" y="44006"/>
                                </a:lnTo>
                                <a:lnTo>
                                  <a:pt x="63597" y="44006"/>
                                </a:lnTo>
                                <a:lnTo>
                                  <a:pt x="63597" y="34490"/>
                                </a:lnTo>
                                <a:lnTo>
                                  <a:pt x="10735" y="34490"/>
                                </a:lnTo>
                                <a:lnTo>
                                  <a:pt x="10735" y="1380"/>
                                </a:lnTo>
                                <a:close/>
                              </a:path>
                              <a:path w="145415" h="83820">
                                <a:moveTo>
                                  <a:pt x="63597" y="44006"/>
                                </a:moveTo>
                                <a:lnTo>
                                  <a:pt x="52861" y="44006"/>
                                </a:lnTo>
                                <a:lnTo>
                                  <a:pt x="52861" y="82024"/>
                                </a:lnTo>
                                <a:lnTo>
                                  <a:pt x="63597" y="82024"/>
                                </a:lnTo>
                                <a:lnTo>
                                  <a:pt x="63597" y="44006"/>
                                </a:lnTo>
                                <a:close/>
                              </a:path>
                              <a:path w="145415" h="83820">
                                <a:moveTo>
                                  <a:pt x="63597" y="1380"/>
                                </a:moveTo>
                                <a:lnTo>
                                  <a:pt x="52861" y="1380"/>
                                </a:lnTo>
                                <a:lnTo>
                                  <a:pt x="52861" y="34490"/>
                                </a:lnTo>
                                <a:lnTo>
                                  <a:pt x="63597" y="34490"/>
                                </a:lnTo>
                                <a:lnTo>
                                  <a:pt x="63597" y="1380"/>
                                </a:lnTo>
                                <a:close/>
                              </a:path>
                              <a:path w="145415" h="83820">
                                <a:moveTo>
                                  <a:pt x="90436" y="55239"/>
                                </a:moveTo>
                                <a:lnTo>
                                  <a:pt x="80284" y="56110"/>
                                </a:lnTo>
                                <a:lnTo>
                                  <a:pt x="80400" y="61506"/>
                                </a:lnTo>
                                <a:lnTo>
                                  <a:pt x="81917" y="66334"/>
                                </a:lnTo>
                                <a:lnTo>
                                  <a:pt x="87519" y="74887"/>
                                </a:lnTo>
                                <a:lnTo>
                                  <a:pt x="91452" y="78124"/>
                                </a:lnTo>
                                <a:lnTo>
                                  <a:pt x="101355" y="82349"/>
                                </a:lnTo>
                                <a:lnTo>
                                  <a:pt x="107473" y="83405"/>
                                </a:lnTo>
                                <a:lnTo>
                                  <a:pt x="120659" y="83405"/>
                                </a:lnTo>
                                <a:lnTo>
                                  <a:pt x="125794" y="82349"/>
                                </a:lnTo>
                                <a:lnTo>
                                  <a:pt x="135129" y="78124"/>
                                </a:lnTo>
                                <a:lnTo>
                                  <a:pt x="138630" y="75177"/>
                                </a:lnTo>
                                <a:lnTo>
                                  <a:pt x="139499" y="73831"/>
                                </a:lnTo>
                                <a:lnTo>
                                  <a:pt x="109690" y="73831"/>
                                </a:lnTo>
                                <a:lnTo>
                                  <a:pt x="105606" y="73030"/>
                                </a:lnTo>
                                <a:lnTo>
                                  <a:pt x="90537" y="56110"/>
                                </a:lnTo>
                                <a:lnTo>
                                  <a:pt x="90436" y="55239"/>
                                </a:lnTo>
                                <a:close/>
                              </a:path>
                              <a:path w="145415" h="83820">
                                <a:moveTo>
                                  <a:pt x="117858" y="0"/>
                                </a:moveTo>
                                <a:lnTo>
                                  <a:pt x="106423" y="0"/>
                                </a:lnTo>
                                <a:lnTo>
                                  <a:pt x="101273" y="963"/>
                                </a:lnTo>
                                <a:lnTo>
                                  <a:pt x="101406" y="963"/>
                                </a:lnTo>
                                <a:lnTo>
                                  <a:pt x="96971" y="2750"/>
                                </a:lnTo>
                                <a:lnTo>
                                  <a:pt x="92536" y="4583"/>
                                </a:lnTo>
                                <a:lnTo>
                                  <a:pt x="89152" y="7276"/>
                                </a:lnTo>
                                <a:lnTo>
                                  <a:pt x="84485" y="14355"/>
                                </a:lnTo>
                                <a:lnTo>
                                  <a:pt x="83318" y="18173"/>
                                </a:lnTo>
                                <a:lnTo>
                                  <a:pt x="83318" y="25925"/>
                                </a:lnTo>
                                <a:lnTo>
                                  <a:pt x="84251" y="29279"/>
                                </a:lnTo>
                                <a:lnTo>
                                  <a:pt x="86235" y="32261"/>
                                </a:lnTo>
                                <a:lnTo>
                                  <a:pt x="88102" y="35256"/>
                                </a:lnTo>
                                <a:lnTo>
                                  <a:pt x="91019" y="37762"/>
                                </a:lnTo>
                                <a:lnTo>
                                  <a:pt x="97904" y="41348"/>
                                </a:lnTo>
                                <a:lnTo>
                                  <a:pt x="103039" y="43031"/>
                                </a:lnTo>
                                <a:lnTo>
                                  <a:pt x="117975" y="46594"/>
                                </a:lnTo>
                                <a:lnTo>
                                  <a:pt x="122760" y="47893"/>
                                </a:lnTo>
                                <a:lnTo>
                                  <a:pt x="128361" y="50029"/>
                                </a:lnTo>
                                <a:lnTo>
                                  <a:pt x="130811" y="51607"/>
                                </a:lnTo>
                                <a:lnTo>
                                  <a:pt x="132212" y="53499"/>
                                </a:lnTo>
                                <a:lnTo>
                                  <a:pt x="133608" y="55239"/>
                                </a:lnTo>
                                <a:lnTo>
                                  <a:pt x="133729" y="55390"/>
                                </a:lnTo>
                                <a:lnTo>
                                  <a:pt x="134429" y="57595"/>
                                </a:lnTo>
                                <a:lnTo>
                                  <a:pt x="134429" y="62620"/>
                                </a:lnTo>
                                <a:lnTo>
                                  <a:pt x="118442" y="73831"/>
                                </a:lnTo>
                                <a:lnTo>
                                  <a:pt x="139499" y="73831"/>
                                </a:lnTo>
                                <a:lnTo>
                                  <a:pt x="143426" y="67750"/>
                                </a:lnTo>
                                <a:lnTo>
                                  <a:pt x="143531" y="67587"/>
                                </a:lnTo>
                                <a:lnTo>
                                  <a:pt x="144814" y="63537"/>
                                </a:lnTo>
                                <a:lnTo>
                                  <a:pt x="144814" y="54926"/>
                                </a:lnTo>
                                <a:lnTo>
                                  <a:pt x="143647" y="51096"/>
                                </a:lnTo>
                                <a:lnTo>
                                  <a:pt x="139213" y="44458"/>
                                </a:lnTo>
                                <a:lnTo>
                                  <a:pt x="135712" y="41719"/>
                                </a:lnTo>
                                <a:lnTo>
                                  <a:pt x="130928" y="39561"/>
                                </a:lnTo>
                                <a:lnTo>
                                  <a:pt x="127777" y="38087"/>
                                </a:lnTo>
                                <a:lnTo>
                                  <a:pt x="121709" y="36370"/>
                                </a:lnTo>
                                <a:lnTo>
                                  <a:pt x="104322" y="32447"/>
                                </a:lnTo>
                                <a:lnTo>
                                  <a:pt x="98954" y="30532"/>
                                </a:lnTo>
                                <a:lnTo>
                                  <a:pt x="94753" y="26795"/>
                                </a:lnTo>
                                <a:lnTo>
                                  <a:pt x="93703" y="24405"/>
                                </a:lnTo>
                                <a:lnTo>
                                  <a:pt x="93703" y="18173"/>
                                </a:lnTo>
                                <a:lnTo>
                                  <a:pt x="95220" y="15318"/>
                                </a:lnTo>
                                <a:lnTo>
                                  <a:pt x="98138" y="12951"/>
                                </a:lnTo>
                                <a:lnTo>
                                  <a:pt x="101022" y="10711"/>
                                </a:lnTo>
                                <a:lnTo>
                                  <a:pt x="100714" y="10711"/>
                                </a:lnTo>
                                <a:lnTo>
                                  <a:pt x="105839" y="9411"/>
                                </a:lnTo>
                                <a:lnTo>
                                  <a:pt x="137101" y="9411"/>
                                </a:lnTo>
                                <a:lnTo>
                                  <a:pt x="135946" y="7647"/>
                                </a:lnTo>
                                <a:lnTo>
                                  <a:pt x="132445" y="4816"/>
                                </a:lnTo>
                                <a:lnTo>
                                  <a:pt x="127777" y="2889"/>
                                </a:lnTo>
                                <a:lnTo>
                                  <a:pt x="123226" y="963"/>
                                </a:lnTo>
                                <a:lnTo>
                                  <a:pt x="117858" y="0"/>
                                </a:lnTo>
                                <a:close/>
                              </a:path>
                              <a:path w="145415" h="83820">
                                <a:moveTo>
                                  <a:pt x="137101" y="9411"/>
                                </a:moveTo>
                                <a:lnTo>
                                  <a:pt x="118559" y="9411"/>
                                </a:lnTo>
                                <a:lnTo>
                                  <a:pt x="123343" y="10711"/>
                                </a:lnTo>
                                <a:lnTo>
                                  <a:pt x="129644" y="15922"/>
                                </a:lnTo>
                                <a:lnTo>
                                  <a:pt x="131511" y="19763"/>
                                </a:lnTo>
                                <a:lnTo>
                                  <a:pt x="132006" y="24091"/>
                                </a:lnTo>
                                <a:lnTo>
                                  <a:pt x="132095" y="24869"/>
                                </a:lnTo>
                                <a:lnTo>
                                  <a:pt x="142364" y="24091"/>
                                </a:lnTo>
                                <a:lnTo>
                                  <a:pt x="142247" y="19368"/>
                                </a:lnTo>
                                <a:lnTo>
                                  <a:pt x="140908" y="15318"/>
                                </a:lnTo>
                                <a:lnTo>
                                  <a:pt x="140847" y="15132"/>
                                </a:lnTo>
                                <a:lnTo>
                                  <a:pt x="137101" y="9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267" y="0"/>
                            <a:ext cx="71532" cy="806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65819" y="73819"/>
                            <a:ext cx="18669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07314">
                                <a:moveTo>
                                  <a:pt x="0" y="107056"/>
                                </a:moveTo>
                                <a:lnTo>
                                  <a:pt x="186473" y="0"/>
                                </a:lnTo>
                              </a:path>
                            </a:pathLst>
                          </a:custGeom>
                          <a:ln w="11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1.462952pt;margin-top:66.49929pt;width:35.9pt;height:20.2pt;mso-position-horizontal-relative:page;mso-position-vertical-relative:paragraph;z-index:15737344" id="docshapegroup23" coordorigin="7229,1330" coordsize="718,404">
                <v:shape style="position:absolute;left:7229;top:1601;width:229;height:132" id="docshape24" coordorigin="7229,1602" coordsize="229,132" path="m7246,1604l7229,1604,7229,1731,7246,1731,7246,1671,7329,1671,7329,1656,7246,1656,7246,1604xm7329,1671l7313,1671,7313,1731,7329,1731,7329,1671xm7329,1604l7313,1604,7313,1656,7329,1656,7329,1604xm7372,1689l7356,1690,7356,1699,7358,1706,7367,1720,7373,1725,7389,1732,7399,1733,7419,1733,7427,1732,7442,1725,7448,1720,7449,1718,7402,1718,7396,1717,7390,1714,7384,1712,7380,1709,7374,1701,7372,1695,7372,1690,7372,1689xm7415,1602l7397,1602,7389,1603,7389,1603,7382,1606,7375,1609,7370,1613,7362,1625,7360,1631,7360,1643,7362,1648,7365,1653,7368,1657,7373,1661,7383,1667,7392,1670,7415,1675,7423,1677,7431,1681,7435,1683,7437,1686,7440,1689,7440,1689,7441,1693,7441,1701,7440,1704,7435,1711,7431,1713,7421,1717,7416,1718,7449,1718,7455,1709,7455,1708,7457,1702,7457,1688,7455,1682,7448,1672,7443,1668,7435,1664,7430,1662,7421,1659,7394,1653,7385,1650,7378,1644,7377,1640,7377,1631,7379,1626,7384,1622,7388,1619,7388,1619,7396,1617,7445,1617,7443,1614,7438,1610,7430,1606,7423,1603,7415,1602xm7445,1617l7416,1617,7424,1619,7433,1627,7436,1633,7437,1640,7437,1641,7453,1640,7453,1632,7451,1626,7451,1626,7445,1617xe" filled="true" fillcolor="#000000" stroked="false">
                  <v:path arrowok="t"/>
                  <v:fill type="solid"/>
                </v:shape>
                <v:shape style="position:absolute;left:7834;top:1329;width:113;height:127" type="#_x0000_t75" id="docshape25" stroked="false">
                  <v:imagedata r:id="rId85" o:title=""/>
                </v:shape>
                <v:line style="position:absolute" from="7490,1615" to="7784,1446" stroked="true" strokeweight=".87843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5315003</wp:posOffset>
                </wp:positionH>
                <wp:positionV relativeFrom="paragraph">
                  <wp:posOffset>801323</wp:posOffset>
                </wp:positionV>
                <wp:extent cx="1675130" cy="77978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1675130" cy="779780"/>
                          <a:chExt cx="1675130" cy="77978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423942" y="37878"/>
                            <a:ext cx="606425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 h="696595">
                                <a:moveTo>
                                  <a:pt x="0" y="522225"/>
                                </a:moveTo>
                                <a:lnTo>
                                  <a:pt x="0" y="174075"/>
                                </a:lnTo>
                              </a:path>
                              <a:path w="606425" h="696595">
                                <a:moveTo>
                                  <a:pt x="42009" y="498109"/>
                                </a:moveTo>
                                <a:lnTo>
                                  <a:pt x="42009" y="198201"/>
                                </a:lnTo>
                              </a:path>
                              <a:path w="606425" h="696595">
                                <a:moveTo>
                                  <a:pt x="0" y="174075"/>
                                </a:moveTo>
                                <a:lnTo>
                                  <a:pt x="303166" y="0"/>
                                </a:lnTo>
                              </a:path>
                              <a:path w="606425" h="696595">
                                <a:moveTo>
                                  <a:pt x="303166" y="0"/>
                                </a:moveTo>
                                <a:lnTo>
                                  <a:pt x="606332" y="174075"/>
                                </a:lnTo>
                              </a:path>
                              <a:path w="606425" h="696595">
                                <a:moveTo>
                                  <a:pt x="303166" y="48241"/>
                                </a:moveTo>
                                <a:lnTo>
                                  <a:pt x="564322" y="198201"/>
                                </a:lnTo>
                              </a:path>
                              <a:path w="606425" h="696595">
                                <a:moveTo>
                                  <a:pt x="606332" y="174075"/>
                                </a:moveTo>
                                <a:lnTo>
                                  <a:pt x="606332" y="522225"/>
                                </a:lnTo>
                              </a:path>
                              <a:path w="606425" h="696595">
                                <a:moveTo>
                                  <a:pt x="606332" y="522225"/>
                                </a:moveTo>
                                <a:lnTo>
                                  <a:pt x="303166" y="696300"/>
                                </a:lnTo>
                              </a:path>
                              <a:path w="606425" h="696595">
                                <a:moveTo>
                                  <a:pt x="564322" y="498109"/>
                                </a:moveTo>
                                <a:lnTo>
                                  <a:pt x="303166" y="648058"/>
                                </a:lnTo>
                              </a:path>
                              <a:path w="606425" h="696595">
                                <a:moveTo>
                                  <a:pt x="303166" y="696300"/>
                                </a:moveTo>
                                <a:lnTo>
                                  <a:pt x="0" y="522225"/>
                                </a:lnTo>
                              </a:path>
                            </a:pathLst>
                          </a:custGeom>
                          <a:ln w="11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9716" y="696358"/>
                            <a:ext cx="64530" cy="83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030274" y="560103"/>
                            <a:ext cx="249554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 h="143510">
                                <a:moveTo>
                                  <a:pt x="0" y="0"/>
                                </a:moveTo>
                                <a:lnTo>
                                  <a:pt x="249254" y="143124"/>
                                </a:lnTo>
                              </a:path>
                            </a:pathLst>
                          </a:custGeom>
                          <a:ln w="11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6300"/>
                            <a:ext cx="158234" cy="83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75154" y="560103"/>
                            <a:ext cx="24892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142875">
                                <a:moveTo>
                                  <a:pt x="248787" y="0"/>
                                </a:moveTo>
                                <a:lnTo>
                                  <a:pt x="0" y="142845"/>
                                </a:lnTo>
                              </a:path>
                            </a:pathLst>
                          </a:custGeom>
                          <a:ln w="11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34" cy="83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78188" y="70860"/>
                            <a:ext cx="246379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141605">
                                <a:moveTo>
                                  <a:pt x="245753" y="141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1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3465" y="523664"/>
                            <a:ext cx="71532" cy="806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385485" y="597483"/>
                            <a:ext cx="186055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107314">
                                <a:moveTo>
                                  <a:pt x="0" y="106847"/>
                                </a:moveTo>
                                <a:lnTo>
                                  <a:pt x="186007" y="0"/>
                                </a:lnTo>
                              </a:path>
                            </a:pathLst>
                          </a:custGeom>
                          <a:ln w="11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8.504242pt;margin-top:63.096375pt;width:131.9pt;height:61.4pt;mso-position-horizontal-relative:page;mso-position-vertical-relative:paragraph;z-index:15737856" id="docshapegroup26" coordorigin="8370,1262" coordsize="2638,1228">
                <v:shape style="position:absolute;left:9037;top:1321;width:955;height:1097" id="docshape27" coordorigin="9038,1322" coordsize="955,1097" path="m9038,2144l9038,1596m9104,2106l9104,1634m9038,1596l9515,1322m9515,1322l9993,1596m9515,1398l9926,1634m9993,1596l9993,2144m9993,2144l9515,2418m9926,2106l9515,2342m9515,2418l9038,2144e" filled="false" stroked="true" strokeweight=".879655pt" strokecolor="#000000">
                  <v:path arrowok="t"/>
                  <v:stroke dashstyle="solid"/>
                </v:shape>
                <v:shape style="position:absolute;left:10416;top:2358;width:102;height:132" type="#_x0000_t75" id="docshape28" stroked="false">
                  <v:imagedata r:id="rId86" o:title=""/>
                </v:shape>
                <v:line style="position:absolute" from="9993,2144" to="10385,2369" stroked="true" strokeweight=".878432pt" strokecolor="#000000">
                  <v:stroke dashstyle="solid"/>
                </v:line>
                <v:shape style="position:absolute;left:8370;top:2358;width:250;height:132" type="#_x0000_t75" id="docshape29" stroked="false">
                  <v:imagedata r:id="rId87" o:title=""/>
                </v:shape>
                <v:line style="position:absolute" from="9038,2144" to="8646,2369" stroked="true" strokeweight=".878432pt" strokecolor="#000000">
                  <v:stroke dashstyle="solid"/>
                </v:line>
                <v:shape style="position:absolute;left:8370;top:1261;width:250;height:132" type="#_x0000_t75" id="docshape30" stroked="false">
                  <v:imagedata r:id="rId87" o:title=""/>
                </v:shape>
                <v:line style="position:absolute" from="9038,1596" to="8651,1374" stroked="true" strokeweight=".878432pt" strokecolor="#000000">
                  <v:stroke dashstyle="solid"/>
                </v:line>
                <v:shape style="position:absolute;left:10895;top:2086;width:113;height:127" type="#_x0000_t75" id="docshape31" stroked="false">
                  <v:imagedata r:id="rId88" o:title=""/>
                </v:shape>
                <v:line style="position:absolute" from="10552,2371" to="10845,2203" stroked="true" strokeweight=".87843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6"/>
        </w:rPr>
        <w:t>Мы</w:t>
      </w:r>
      <w:r>
        <w:rPr/>
        <w:tab/>
      </w:r>
      <w:r>
        <w:rPr>
          <w:spacing w:val="-2"/>
        </w:rPr>
        <w:t>полагаем,</w:t>
      </w:r>
      <w:r>
        <w:rPr/>
        <w:tab/>
      </w:r>
      <w:r>
        <w:rPr>
          <w:spacing w:val="-4"/>
        </w:rPr>
        <w:t>что</w:t>
      </w:r>
      <w:r>
        <w:rPr/>
        <w:tab/>
      </w:r>
      <w:r>
        <w:rPr>
          <w:spacing w:val="-2"/>
        </w:rPr>
        <w:t>аналогичная</w:t>
      </w:r>
      <w:r>
        <w:rPr/>
        <w:tab/>
      </w:r>
      <w:r>
        <w:rPr>
          <w:spacing w:val="-2"/>
        </w:rPr>
        <w:t>реакция</w:t>
      </w:r>
      <w:r>
        <w:rPr/>
        <w:tab/>
      </w:r>
      <w:r>
        <w:rPr>
          <w:spacing w:val="-2"/>
        </w:rPr>
        <w:t>протекает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2"/>
        </w:rPr>
        <w:t>тиолами, </w:t>
      </w:r>
      <w:r>
        <w:rPr/>
        <w:t>находящимися в соке лука: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5"/>
        <w:rPr>
          <w:sz w:val="24"/>
        </w:rPr>
      </w:pPr>
    </w:p>
    <w:p>
      <w:pPr>
        <w:spacing w:before="0"/>
        <w:ind w:left="2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2233282</wp:posOffset>
                </wp:positionH>
                <wp:positionV relativeFrom="paragraph">
                  <wp:posOffset>-646842</wp:posOffset>
                </wp:positionV>
                <wp:extent cx="1079500" cy="338455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1079500" cy="338455"/>
                          <a:chExt cx="1079500" cy="33845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820"/>
                            <a:ext cx="107823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 h="60325">
                                <a:moveTo>
                                  <a:pt x="1078230" y="30645"/>
                                </a:moveTo>
                                <a:lnTo>
                                  <a:pt x="961542" y="0"/>
                                </a:lnTo>
                                <a:lnTo>
                                  <a:pt x="963866" y="2908"/>
                                </a:lnTo>
                                <a:lnTo>
                                  <a:pt x="968883" y="10299"/>
                                </a:lnTo>
                                <a:lnTo>
                                  <a:pt x="971461" y="15062"/>
                                </a:lnTo>
                                <a:lnTo>
                                  <a:pt x="973785" y="20205"/>
                                </a:lnTo>
                                <a:lnTo>
                                  <a:pt x="974864" y="25082"/>
                                </a:lnTo>
                                <a:lnTo>
                                  <a:pt x="0" y="25082"/>
                                </a:lnTo>
                                <a:lnTo>
                                  <a:pt x="0" y="36220"/>
                                </a:lnTo>
                                <a:lnTo>
                                  <a:pt x="975309" y="36220"/>
                                </a:lnTo>
                                <a:lnTo>
                                  <a:pt x="973785" y="40614"/>
                                </a:lnTo>
                                <a:lnTo>
                                  <a:pt x="971461" y="45529"/>
                                </a:lnTo>
                                <a:lnTo>
                                  <a:pt x="966203" y="54025"/>
                                </a:lnTo>
                                <a:lnTo>
                                  <a:pt x="961542" y="59905"/>
                                </a:lnTo>
                                <a:lnTo>
                                  <a:pt x="1078230" y="30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961542" y="813"/>
                            <a:ext cx="116839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60325">
                                <a:moveTo>
                                  <a:pt x="116692" y="30648"/>
                                </a:moveTo>
                                <a:lnTo>
                                  <a:pt x="98458" y="35220"/>
                                </a:lnTo>
                                <a:lnTo>
                                  <a:pt x="58346" y="45276"/>
                                </a:lnTo>
                                <a:lnTo>
                                  <a:pt x="18233" y="55333"/>
                                </a:lnTo>
                                <a:lnTo>
                                  <a:pt x="0" y="59905"/>
                                </a:lnTo>
                                <a:lnTo>
                                  <a:pt x="2279" y="57133"/>
                                </a:lnTo>
                                <a:lnTo>
                                  <a:pt x="7293" y="50077"/>
                                </a:lnTo>
                                <a:lnTo>
                                  <a:pt x="12307" y="40620"/>
                                </a:lnTo>
                                <a:lnTo>
                                  <a:pt x="14586" y="30648"/>
                                </a:lnTo>
                                <a:lnTo>
                                  <a:pt x="12307" y="20205"/>
                                </a:lnTo>
                                <a:lnTo>
                                  <a:pt x="7293" y="10297"/>
                                </a:lnTo>
                                <a:lnTo>
                                  <a:pt x="2279" y="2903"/>
                                </a:lnTo>
                                <a:lnTo>
                                  <a:pt x="0" y="0"/>
                                </a:lnTo>
                                <a:lnTo>
                                  <a:pt x="18233" y="4788"/>
                                </a:lnTo>
                                <a:lnTo>
                                  <a:pt x="58346" y="15324"/>
                                </a:lnTo>
                                <a:lnTo>
                                  <a:pt x="98458" y="25859"/>
                                </a:lnTo>
                                <a:lnTo>
                                  <a:pt x="116692" y="30648"/>
                                </a:lnTo>
                                <a:close/>
                              </a:path>
                            </a:pathLst>
                          </a:custGeom>
                          <a:ln w="16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975" y="211258"/>
                            <a:ext cx="139913" cy="1271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065" y="213567"/>
                            <a:ext cx="244236" cy="124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75038" y="74825"/>
                            <a:ext cx="44767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675" h="102870">
                                <a:moveTo>
                                  <a:pt x="447047" y="52204"/>
                                </a:moveTo>
                                <a:lnTo>
                                  <a:pt x="404094" y="29683"/>
                                </a:lnTo>
                                <a:lnTo>
                                  <a:pt x="358601" y="13536"/>
                                </a:lnTo>
                                <a:lnTo>
                                  <a:pt x="311374" y="3672"/>
                                </a:lnTo>
                                <a:lnTo>
                                  <a:pt x="263220" y="0"/>
                                </a:lnTo>
                                <a:lnTo>
                                  <a:pt x="214946" y="2427"/>
                                </a:lnTo>
                                <a:lnTo>
                                  <a:pt x="167358" y="10863"/>
                                </a:lnTo>
                                <a:lnTo>
                                  <a:pt x="121263" y="25215"/>
                                </a:lnTo>
                                <a:lnTo>
                                  <a:pt x="77467" y="45393"/>
                                </a:lnTo>
                                <a:lnTo>
                                  <a:pt x="36777" y="71305"/>
                                </a:lnTo>
                                <a:lnTo>
                                  <a:pt x="0" y="102859"/>
                                </a:lnTo>
                              </a:path>
                            </a:pathLst>
                          </a:custGeom>
                          <a:ln w="11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349" y="100544"/>
                            <a:ext cx="89614" cy="779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98" y="208635"/>
                            <a:ext cx="143047" cy="124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5.849045pt;margin-top:-50.932514pt;width:85pt;height:26.65pt;mso-position-horizontal-relative:page;mso-position-vertical-relative:paragraph;z-index:15735296" id="docshapegroup32" coordorigin="3517,-1019" coordsize="1700,533">
                <v:shape style="position:absolute;left:3516;top:-1018;width:1698;height:95" id="docshape33" coordorigin="3517,-1017" coordsize="1698,95" path="m5215,-969l5031,-1017,5035,-1013,5043,-1001,5047,-994,5051,-986,5052,-978,3517,-978,3517,-960,5053,-960,5051,-953,5047,-946,5039,-932,5031,-923,5215,-969xe" filled="true" fillcolor="#000000" stroked="false">
                  <v:path arrowok="t"/>
                  <v:fill type="solid"/>
                </v:shape>
                <v:shape style="position:absolute;left:5031;top:-1018;width:184;height:95" id="docshape34" coordorigin="5031,-1017" coordsize="184,95" path="m5215,-969l5186,-962,5123,-946,5060,-930,5031,-923,5035,-927,5043,-939,5051,-953,5054,-969,5051,-986,5043,-1001,5035,-1013,5031,-1017,5060,-1010,5123,-993,5186,-977,5215,-969xe" filled="false" stroked="true" strokeweight=".128077pt" strokecolor="#000000">
                  <v:path arrowok="t"/>
                  <v:stroke dashstyle="solid"/>
                </v:shape>
                <v:shape style="position:absolute;left:4302;top:-686;width:221;height:201" type="#_x0000_t75" id="docshape35" stroked="false">
                  <v:imagedata r:id="rId89" o:title=""/>
                </v:shape>
                <v:shape style="position:absolute;left:4591;top:-683;width:385;height:197" type="#_x0000_t75" id="docshape36" stroked="false">
                  <v:imagedata r:id="rId90" o:title=""/>
                </v:shape>
                <v:shape style="position:absolute;left:3792;top:-901;width:705;height:162" id="docshape37" coordorigin="3793,-901" coordsize="705,162" path="m4497,-819l4429,-854,4357,-879,4283,-895,4207,-901,4131,-897,4056,-884,3984,-861,3915,-829,3851,-789,3793,-739e" filled="false" stroked="true" strokeweight=".877473pt" strokecolor="#000000">
                  <v:path arrowok="t"/>
                  <v:stroke dashstyle="solid"/>
                </v:shape>
                <v:shape style="position:absolute;left:4457;top:-861;width:142;height:123" type="#_x0000_t75" id="docshape38" stroked="false">
                  <v:imagedata r:id="rId91" o:title=""/>
                </v:shape>
                <v:shape style="position:absolute;left:3742;top:-691;width:226;height:197" type="#_x0000_t75" id="docshape39" stroked="false">
                  <v:imagedata r:id="rId92" o:title=""/>
                </v:shape>
                <w10:wrap type="none"/>
              </v:group>
            </w:pict>
          </mc:Fallback>
        </mc:AlternateContent>
      </w:r>
      <w:r>
        <w:rPr>
          <w:b/>
          <w:sz w:val="24"/>
        </w:rPr>
        <w:t>Рисунок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12</w:t>
      </w:r>
      <w:r>
        <w:rPr>
          <w:sz w:val="24"/>
        </w:rPr>
        <w:t>.</w:t>
      </w:r>
      <w:r>
        <w:rPr>
          <w:spacing w:val="-8"/>
          <w:sz w:val="24"/>
        </w:rPr>
        <w:t> </w:t>
      </w:r>
      <w:r>
        <w:rPr>
          <w:sz w:val="24"/>
        </w:rPr>
        <w:t>Предполагаемая</w:t>
      </w:r>
      <w:r>
        <w:rPr>
          <w:spacing w:val="-8"/>
          <w:sz w:val="24"/>
        </w:rPr>
        <w:t> </w:t>
      </w:r>
      <w:r>
        <w:rPr>
          <w:sz w:val="24"/>
        </w:rPr>
        <w:t>схема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реакции</w:t>
      </w:r>
    </w:p>
    <w:p>
      <w:pPr>
        <w:pStyle w:val="BodyText"/>
        <w:rPr>
          <w:sz w:val="24"/>
        </w:rPr>
      </w:pPr>
    </w:p>
    <w:p>
      <w:pPr>
        <w:pStyle w:val="BodyText"/>
        <w:spacing w:before="97"/>
        <w:rPr>
          <w:sz w:val="24"/>
        </w:rPr>
      </w:pPr>
    </w:p>
    <w:p>
      <w:pPr>
        <w:pStyle w:val="BodyText"/>
        <w:tabs>
          <w:tab w:pos="1748" w:val="left" w:leader="none"/>
          <w:tab w:pos="2597" w:val="left" w:leader="none"/>
          <w:tab w:pos="4074" w:val="left" w:leader="none"/>
          <w:tab w:pos="4745" w:val="left" w:leader="none"/>
          <w:tab w:pos="6393" w:val="left" w:leader="none"/>
          <w:tab w:pos="8205" w:val="left" w:leader="none"/>
        </w:tabs>
        <w:spacing w:line="357" w:lineRule="auto"/>
        <w:ind w:left="2" w:right="713" w:firstLine="707"/>
      </w:pPr>
      <w:r>
        <w:rPr>
          <w:spacing w:val="-2"/>
        </w:rPr>
        <w:t>Кроме</w:t>
      </w:r>
      <w:r>
        <w:rPr/>
        <w:tab/>
      </w:r>
      <w:r>
        <w:rPr>
          <w:spacing w:val="-4"/>
        </w:rPr>
        <w:t>того,</w:t>
      </w:r>
      <w:r>
        <w:rPr/>
        <w:tab/>
      </w:r>
      <w:r>
        <w:rPr>
          <w:spacing w:val="-2"/>
        </w:rPr>
        <w:t>выяснено,</w:t>
      </w:r>
      <w:r>
        <w:rPr/>
        <w:tab/>
      </w:r>
      <w:r>
        <w:rPr>
          <w:spacing w:val="-4"/>
        </w:rPr>
        <w:t>что</w:t>
      </w:r>
      <w:r>
        <w:rPr/>
        <w:tab/>
      </w:r>
      <w:r>
        <w:rPr>
          <w:spacing w:val="-2"/>
        </w:rPr>
        <w:t>повышение</w:t>
      </w:r>
      <w:r>
        <w:rPr/>
        <w:tab/>
      </w:r>
      <w:r>
        <w:rPr>
          <w:spacing w:val="-2"/>
        </w:rPr>
        <w:t>температуры</w:t>
      </w:r>
      <w:r>
        <w:rPr/>
        <w:tab/>
      </w:r>
      <w:r>
        <w:rPr>
          <w:spacing w:val="-2"/>
        </w:rPr>
        <w:t>экстракта </w:t>
      </w:r>
      <w:r>
        <w:rPr/>
        <w:t>усиливает антиоксидантное действие.</w:t>
      </w:r>
    </w:p>
    <w:p>
      <w:pPr>
        <w:pStyle w:val="BodyText"/>
        <w:spacing w:before="164"/>
        <w:ind w:left="710"/>
      </w:pPr>
      <w:r>
        <w:rPr/>
        <w:t>Аналогичные</w:t>
      </w:r>
      <w:r>
        <w:rPr>
          <w:spacing w:val="-15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получены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сока</w:t>
      </w:r>
      <w:r>
        <w:rPr>
          <w:spacing w:val="-12"/>
        </w:rPr>
        <w:t> </w:t>
      </w:r>
      <w:r>
        <w:rPr>
          <w:spacing w:val="-2"/>
        </w:rPr>
        <w:t>груши.</w:t>
      </w:r>
    </w:p>
    <w:p>
      <w:pPr>
        <w:pStyle w:val="BodyText"/>
        <w:spacing w:after="0"/>
        <w:sectPr>
          <w:pgSz w:w="11910" w:h="16840"/>
          <w:pgMar w:header="0" w:footer="1003" w:top="1040" w:bottom="1200" w:left="1700" w:right="141"/>
        </w:sectPr>
      </w:pPr>
    </w:p>
    <w:p>
      <w:pPr>
        <w:pStyle w:val="Heading1"/>
        <w:ind w:left="2755"/>
      </w:pPr>
      <w:bookmarkStart w:name="_TOC_250002" w:id="4"/>
      <w:r>
        <w:rPr>
          <w:spacing w:val="-2"/>
        </w:rPr>
        <w:t>Экспериментальная </w:t>
      </w:r>
      <w:bookmarkEnd w:id="4"/>
      <w:r>
        <w:rPr>
          <w:spacing w:val="-4"/>
        </w:rPr>
        <w:t>часть</w:t>
      </w:r>
    </w:p>
    <w:p>
      <w:pPr>
        <w:pStyle w:val="BodyText"/>
        <w:spacing w:line="360" w:lineRule="auto" w:before="341"/>
        <w:ind w:left="2" w:right="708"/>
        <w:jc w:val="both"/>
      </w:pPr>
      <w:r>
        <w:rPr>
          <w:b/>
        </w:rPr>
        <w:t>Приготовление экстракта лука. </w:t>
      </w:r>
      <w:r>
        <w:rPr/>
        <w:t>200 г лука очистили и измельчили. Поместили в стакан на 600 мл, добавили 400 мл дистиллированной воды. Смесь кипятили при 100 </w:t>
      </w:r>
      <w:r>
        <w:rPr>
          <w:vertAlign w:val="superscript"/>
        </w:rPr>
        <w:t>O</w:t>
      </w:r>
      <w:r>
        <w:rPr>
          <w:vertAlign w:val="baseline"/>
        </w:rPr>
        <w:t>С в течение 40 минут при постоянном перемешивании. Получившийся экстракт охлаждали и фильтровали.</w:t>
      </w:r>
    </w:p>
    <w:p>
      <w:pPr>
        <w:pStyle w:val="BodyText"/>
        <w:spacing w:line="360" w:lineRule="auto" w:before="161"/>
        <w:ind w:left="2" w:right="708"/>
        <w:jc w:val="both"/>
      </w:pPr>
      <w:r>
        <w:rPr>
          <w:b/>
        </w:rPr>
        <w:t>Приготовление экстракта чеснока. </w:t>
      </w:r>
      <w:r>
        <w:rPr/>
        <w:t>50 г лука очистили и измельчили. Поместили в стакан на 200 мл, добавили 100 мл дистиллированной воды. Смесь кипятили при 100 </w:t>
      </w:r>
      <w:r>
        <w:rPr>
          <w:vertAlign w:val="superscript"/>
        </w:rPr>
        <w:t>O</w:t>
      </w:r>
      <w:r>
        <w:rPr>
          <w:vertAlign w:val="baseline"/>
        </w:rPr>
        <w:t>С в течение 10 минут при постоянном перемешивании. Получившийся экстракт охлаждали и фильтровали.</w:t>
      </w:r>
    </w:p>
    <w:p>
      <w:pPr>
        <w:spacing w:line="360" w:lineRule="auto" w:before="159"/>
        <w:ind w:left="2" w:right="706" w:firstLine="0"/>
        <w:jc w:val="both"/>
        <w:rPr>
          <w:sz w:val="28"/>
        </w:rPr>
      </w:pPr>
      <w:r>
        <w:rPr>
          <w:b/>
          <w:sz w:val="28"/>
        </w:rPr>
        <w:t>Приготовление раствора аскорбиновой кислоты. </w:t>
      </w:r>
      <w:r>
        <w:rPr>
          <w:sz w:val="28"/>
        </w:rPr>
        <w:t>В стакан на 50 мл насыпали 3 г аскорбиновой кислоты и прилили 10 мл дистиллированной </w:t>
      </w:r>
      <w:r>
        <w:rPr>
          <w:spacing w:val="-2"/>
          <w:sz w:val="28"/>
        </w:rPr>
        <w:t>воды.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0" w:footer="1003" w:top="1040" w:bottom="1200" w:left="1700" w:right="141"/>
        </w:sectPr>
      </w:pPr>
    </w:p>
    <w:p>
      <w:pPr>
        <w:pStyle w:val="Heading1"/>
        <w:ind w:left="3" w:right="710"/>
        <w:jc w:val="center"/>
      </w:pPr>
      <w:bookmarkStart w:name="_TOC_250001" w:id="5"/>
      <w:bookmarkEnd w:id="5"/>
      <w:r>
        <w:rPr>
          <w:spacing w:val="-2"/>
        </w:rPr>
        <w:t>Выводы</w:t>
      </w:r>
    </w:p>
    <w:p>
      <w:pPr>
        <w:pStyle w:val="BodyText"/>
        <w:spacing w:before="339"/>
        <w:ind w:left="710"/>
      </w:pPr>
      <w:r>
        <w:rPr/>
        <w:t>В</w:t>
      </w:r>
      <w:r>
        <w:rPr>
          <w:spacing w:val="-12"/>
        </w:rPr>
        <w:t> </w:t>
      </w:r>
      <w:r>
        <w:rPr/>
        <w:t>ходе</w:t>
      </w:r>
      <w:r>
        <w:rPr>
          <w:spacing w:val="-12"/>
        </w:rPr>
        <w:t> </w:t>
      </w:r>
      <w:r>
        <w:rPr/>
        <w:t>выполнения</w:t>
      </w:r>
      <w:r>
        <w:rPr>
          <w:spacing w:val="-14"/>
        </w:rPr>
        <w:t> </w:t>
      </w:r>
      <w:r>
        <w:rPr>
          <w:spacing w:val="-2"/>
        </w:rPr>
        <w:t>работы: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0" w:lineRule="auto" w:before="189" w:after="0"/>
        <w:ind w:left="784" w:right="0" w:hanging="358"/>
        <w:jc w:val="left"/>
        <w:rPr>
          <w:sz w:val="28"/>
        </w:rPr>
      </w:pPr>
      <w:r>
        <w:rPr>
          <w:sz w:val="28"/>
        </w:rPr>
        <w:t>Проведен</w:t>
      </w:r>
      <w:r>
        <w:rPr>
          <w:spacing w:val="-13"/>
          <w:sz w:val="28"/>
        </w:rPr>
        <w:t> </w:t>
      </w:r>
      <w:r>
        <w:rPr>
          <w:sz w:val="28"/>
        </w:rPr>
        <w:t>анализ</w:t>
      </w:r>
      <w:r>
        <w:rPr>
          <w:spacing w:val="-13"/>
          <w:sz w:val="28"/>
        </w:rPr>
        <w:t> </w:t>
      </w:r>
      <w:r>
        <w:rPr>
          <w:sz w:val="28"/>
        </w:rPr>
        <w:t>литературных</w:t>
      </w:r>
      <w:r>
        <w:rPr>
          <w:spacing w:val="-11"/>
          <w:sz w:val="28"/>
        </w:rPr>
        <w:t> </w:t>
      </w:r>
      <w:r>
        <w:rPr>
          <w:sz w:val="28"/>
        </w:rPr>
        <w:t>источников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теме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работы;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786" w:val="left" w:leader="none"/>
        </w:tabs>
        <w:spacing w:line="360" w:lineRule="auto" w:before="161" w:after="0"/>
        <w:ind w:left="786" w:right="763" w:hanging="360"/>
        <w:jc w:val="left"/>
        <w:rPr>
          <w:sz w:val="28"/>
        </w:rPr>
      </w:pPr>
      <w:r>
        <w:rPr>
          <w:sz w:val="28"/>
        </w:rPr>
        <w:t>Изучено</w:t>
      </w:r>
      <w:r>
        <w:rPr>
          <w:spacing w:val="-11"/>
          <w:sz w:val="28"/>
        </w:rPr>
        <w:t> </w:t>
      </w:r>
      <w:r>
        <w:rPr>
          <w:sz w:val="28"/>
        </w:rPr>
        <w:t>влияние</w:t>
      </w:r>
      <w:r>
        <w:rPr>
          <w:spacing w:val="-12"/>
          <w:sz w:val="28"/>
        </w:rPr>
        <w:t> </w:t>
      </w:r>
      <w:r>
        <w:rPr>
          <w:sz w:val="28"/>
        </w:rPr>
        <w:t>аскорбиновой</w:t>
      </w:r>
      <w:r>
        <w:rPr>
          <w:spacing w:val="-12"/>
          <w:sz w:val="28"/>
        </w:rPr>
        <w:t> </w:t>
      </w:r>
      <w:r>
        <w:rPr>
          <w:sz w:val="28"/>
        </w:rPr>
        <w:t>кислоты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ферментативное</w:t>
      </w:r>
      <w:r>
        <w:rPr>
          <w:spacing w:val="-12"/>
          <w:sz w:val="28"/>
        </w:rPr>
        <w:t> </w:t>
      </w:r>
      <w:r>
        <w:rPr>
          <w:sz w:val="28"/>
        </w:rPr>
        <w:t>окисление полифенолов в соке яблока и груши: аскорбиновая кислота восстанавливает хиноны до полифенолов.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786" w:val="left" w:leader="none"/>
        </w:tabs>
        <w:spacing w:line="360" w:lineRule="auto" w:before="0" w:after="0"/>
        <w:ind w:left="786" w:right="705" w:hanging="360"/>
        <w:jc w:val="left"/>
        <w:rPr>
          <w:sz w:val="28"/>
        </w:rPr>
      </w:pPr>
      <w:r>
        <w:rPr>
          <w:sz w:val="28"/>
        </w:rPr>
        <w:t>Доказано</w:t>
      </w:r>
      <w:r>
        <w:rPr>
          <w:spacing w:val="40"/>
          <w:sz w:val="28"/>
        </w:rPr>
        <w:t> </w:t>
      </w:r>
      <w:r>
        <w:rPr>
          <w:sz w:val="28"/>
        </w:rPr>
        <w:t>антиоксидантное</w:t>
      </w:r>
      <w:r>
        <w:rPr>
          <w:spacing w:val="40"/>
          <w:sz w:val="28"/>
        </w:rPr>
        <w:t> </w:t>
      </w:r>
      <w:r>
        <w:rPr>
          <w:sz w:val="28"/>
        </w:rPr>
        <w:t>действие</w:t>
      </w:r>
      <w:r>
        <w:rPr>
          <w:spacing w:val="40"/>
          <w:sz w:val="28"/>
        </w:rPr>
        <w:t> </w:t>
      </w:r>
      <w:r>
        <w:rPr>
          <w:sz w:val="28"/>
        </w:rPr>
        <w:t>экстракта</w:t>
      </w:r>
      <w:r>
        <w:rPr>
          <w:spacing w:val="40"/>
          <w:sz w:val="28"/>
        </w:rPr>
        <w:t> </w:t>
      </w:r>
      <w:r>
        <w:rPr>
          <w:sz w:val="28"/>
        </w:rPr>
        <w:t>лука.</w:t>
      </w:r>
      <w:r>
        <w:rPr>
          <w:spacing w:val="40"/>
          <w:sz w:val="28"/>
        </w:rPr>
        <w:t> </w:t>
      </w:r>
      <w:r>
        <w:rPr>
          <w:sz w:val="28"/>
        </w:rPr>
        <w:t>Предположена схема реакции.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786" w:val="left" w:leader="none"/>
        </w:tabs>
        <w:spacing w:line="357" w:lineRule="auto" w:before="0" w:after="0"/>
        <w:ind w:left="786" w:right="706" w:hanging="360"/>
        <w:jc w:val="left"/>
        <w:rPr>
          <w:sz w:val="28"/>
        </w:rPr>
      </w:pPr>
      <w:r>
        <w:rPr>
          <w:sz w:val="28"/>
        </w:rPr>
        <w:t>При повышении температуры экстракта усиливается антиоксидантное </w:t>
      </w:r>
      <w:r>
        <w:rPr>
          <w:spacing w:val="-2"/>
          <w:sz w:val="28"/>
        </w:rPr>
        <w:t>действие.</w:t>
      </w:r>
    </w:p>
    <w:p>
      <w:pPr>
        <w:pStyle w:val="ListParagraph"/>
        <w:spacing w:after="0" w:line="357" w:lineRule="auto"/>
        <w:jc w:val="left"/>
        <w:rPr>
          <w:sz w:val="28"/>
        </w:rPr>
        <w:sectPr>
          <w:pgSz w:w="11910" w:h="16840"/>
          <w:pgMar w:header="0" w:footer="1003" w:top="1040" w:bottom="1200" w:left="1700" w:right="141"/>
        </w:sectPr>
      </w:pPr>
    </w:p>
    <w:p>
      <w:pPr>
        <w:pStyle w:val="Heading1"/>
        <w:ind w:left="3228"/>
      </w:pPr>
      <w:bookmarkStart w:name="_TOC_250000" w:id="6"/>
      <w:r>
        <w:rPr/>
        <w:t>Список</w:t>
      </w:r>
      <w:r>
        <w:rPr>
          <w:spacing w:val="-13"/>
        </w:rPr>
        <w:t> </w:t>
      </w:r>
      <w:bookmarkEnd w:id="6"/>
      <w:r>
        <w:rPr>
          <w:spacing w:val="-2"/>
        </w:rPr>
        <w:t>литературы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60" w:lineRule="auto" w:before="341" w:after="0"/>
        <w:ind w:left="721" w:right="705" w:hanging="360"/>
        <w:jc w:val="both"/>
        <w:rPr>
          <w:sz w:val="28"/>
        </w:rPr>
      </w:pPr>
      <w:r>
        <w:rPr>
          <w:color w:val="202020"/>
          <w:sz w:val="28"/>
        </w:rPr>
        <w:t>Lee B, Seo JD, Rhee JK, Kim CY. Heated apple juice supplemented with onion has greatly improved nutritional quality and browning index. Food Chem. 2016 Jun 15;201:315-9. doi: 10.1016/j.foodchem.2016.01.092. Epub 2016 Jan 21. PMID: 26868582.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357" w:lineRule="auto" w:before="0" w:after="0"/>
        <w:ind w:left="721" w:right="712" w:hanging="360"/>
        <w:jc w:val="both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1537969</wp:posOffset>
                </wp:positionH>
                <wp:positionV relativeFrom="paragraph">
                  <wp:posOffset>186306</wp:posOffset>
                </wp:positionV>
                <wp:extent cx="5483225" cy="9525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54832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3225" h="9525">
                              <a:moveTo>
                                <a:pt x="548271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482716" y="9144"/>
                              </a:lnTo>
                              <a:lnTo>
                                <a:pt x="5482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1.099998pt;margin-top:14.669765pt;width:431.71pt;height:.72pt;mso-position-horizontal-relative:page;mso-position-vertical-relative:paragraph;z-index:15738368" id="docshape40" filled="true" fillcolor="#0462c1" stroked="false">
                <v:fill type="solid"/>
                <w10:wrap type="none"/>
              </v:rect>
            </w:pict>
          </mc:Fallback>
        </mc:AlternateContent>
      </w:r>
      <w:hyperlink r:id="rId93">
        <w:r>
          <w:rPr>
            <w:color w:val="0462C1"/>
            <w:sz w:val="28"/>
          </w:rPr>
          <w:t>Загадочные полифенолы, или почему темнеет яблоко</w:t>
        </w:r>
      </w:hyperlink>
      <w:r>
        <w:rPr>
          <w:color w:val="0462C1"/>
          <w:sz w:val="28"/>
        </w:rPr>
        <w:t> </w:t>
      </w:r>
      <w:hyperlink r:id="rId93">
        <w:r>
          <w:rPr>
            <w:color w:val="0462C1"/>
            <w:spacing w:val="-2"/>
            <w:sz w:val="28"/>
            <w:u w:val="single" w:color="0462C1"/>
          </w:rPr>
          <w:t>(rospotrebnadzor.ru)</w:t>
        </w:r>
      </w:hyperlink>
    </w:p>
    <w:p>
      <w:pPr>
        <w:pStyle w:val="ListParagraph"/>
        <w:numPr>
          <w:ilvl w:val="0"/>
          <w:numId w:val="3"/>
        </w:numPr>
        <w:tabs>
          <w:tab w:pos="721" w:val="left" w:leader="none"/>
          <w:tab w:pos="3688" w:val="left" w:leader="none"/>
          <w:tab w:pos="6347" w:val="left" w:leader="none"/>
          <w:tab w:pos="7943" w:val="left" w:leader="none"/>
          <w:tab w:pos="8846" w:val="left" w:leader="none"/>
        </w:tabs>
        <w:spacing w:line="480" w:lineRule="auto" w:before="167" w:after="0"/>
        <w:ind w:left="721" w:right="704" w:hanging="360"/>
        <w:jc w:val="both"/>
        <w:rPr>
          <w:sz w:val="28"/>
        </w:rPr>
      </w:pPr>
      <w:hyperlink r:id="rId94">
        <w:r>
          <w:rPr>
            <w:sz w:val="28"/>
          </w:rPr>
          <w:t>"Полифенолоксидаза"</w:t>
        </w:r>
      </w:hyperlink>
      <w:r>
        <w:rPr>
          <w:i/>
          <w:sz w:val="28"/>
        </w:rPr>
        <w:t>. Руководство</w:t>
        <w:tab/>
      </w:r>
      <w:r>
        <w:rPr>
          <w:i/>
          <w:spacing w:val="-6"/>
          <w:sz w:val="28"/>
        </w:rPr>
        <w:t>по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ферментам </w:t>
      </w:r>
      <w:r>
        <w:rPr>
          <w:i/>
          <w:sz w:val="28"/>
        </w:rPr>
        <w:t>Уортингтона</w:t>
      </w:r>
      <w:r>
        <w:rPr>
          <w:sz w:val="28"/>
        </w:rPr>
        <w:t>.</w:t>
      </w:r>
      <w:r>
        <w:rPr>
          <w:spacing w:val="-6"/>
          <w:sz w:val="28"/>
        </w:rPr>
        <w:t> </w:t>
      </w:r>
      <w:r>
        <w:rPr>
          <w:i/>
          <w:sz w:val="28"/>
        </w:rPr>
        <w:t>.Макларин,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Марк-Энтони;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Леунг,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Айвенго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К.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Х. (2020).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"Субстратная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специфичность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полифенолоксидазы".</w:t>
      </w:r>
      <w:r>
        <w:rPr>
          <w:i/>
          <w:spacing w:val="-4"/>
          <w:sz w:val="28"/>
        </w:rPr>
        <w:t> </w:t>
      </w:r>
      <w:hyperlink r:id="rId95">
        <w:r>
          <w:rPr>
            <w:sz w:val="28"/>
          </w:rPr>
          <w:t>Критик.</w:t>
        </w:r>
      </w:hyperlink>
      <w:r>
        <w:rPr>
          <w:sz w:val="28"/>
        </w:rPr>
        <w:t> </w:t>
      </w:r>
      <w:hyperlink r:id="rId95">
        <w:r>
          <w:rPr>
            <w:spacing w:val="-2"/>
            <w:sz w:val="28"/>
          </w:rPr>
          <w:t>Перераб.</w:t>
        </w:r>
        <w:r>
          <w:rPr>
            <w:sz w:val="28"/>
          </w:rPr>
          <w:tab/>
          <w:t>Biochem.</w:t>
        </w:r>
        <w:r>
          <w:rPr>
            <w:spacing w:val="-4"/>
            <w:sz w:val="28"/>
          </w:rPr>
          <w:t> </w:t>
        </w:r>
        <w:r>
          <w:rPr>
            <w:sz w:val="28"/>
          </w:rPr>
          <w:t>Mol.</w:t>
        </w:r>
        <w:r>
          <w:rPr>
            <w:spacing w:val="-6"/>
            <w:sz w:val="28"/>
          </w:rPr>
          <w:t> </w:t>
        </w:r>
        <w:r>
          <w:rPr>
            <w:sz w:val="28"/>
          </w:rPr>
          <w:t>Биол.</w:t>
        </w:r>
      </w:hyperlink>
      <w:r>
        <w:rPr>
          <w:spacing w:val="-5"/>
          <w:sz w:val="28"/>
        </w:rPr>
        <w:t> </w:t>
      </w:r>
      <w:r>
        <w:rPr>
          <w:i/>
          <w:sz w:val="28"/>
        </w:rPr>
        <w:t>55</w:t>
      </w:r>
      <w:r>
        <w:rPr>
          <w:i/>
          <w:spacing w:val="-4"/>
          <w:sz w:val="28"/>
        </w:rPr>
        <w:t> (3):</w:t>
      </w:r>
      <w:r>
        <w:rPr>
          <w:sz w:val="28"/>
        </w:rPr>
        <w:tab/>
        <w:tab/>
      </w:r>
      <w:r>
        <w:rPr>
          <w:i/>
          <w:spacing w:val="-4"/>
          <w:sz w:val="28"/>
        </w:rPr>
        <w:t>274-</w:t>
      </w:r>
    </w:p>
    <w:p>
      <w:pPr>
        <w:pStyle w:val="BodyText"/>
        <w:ind w:left="721"/>
        <w:jc w:val="both"/>
      </w:pPr>
      <w:r>
        <w:rPr>
          <w:i/>
        </w:rPr>
        <w:t>308.</w:t>
      </w:r>
      <w:r>
        <w:rPr>
          <w:i/>
          <w:spacing w:val="-17"/>
        </w:rPr>
        <w:t> </w:t>
      </w:r>
      <w:hyperlink r:id="rId96">
        <w:r>
          <w:rPr/>
          <w:t>doi</w:t>
        </w:r>
      </w:hyperlink>
      <w:r>
        <w:rPr>
          <w:i/>
        </w:rPr>
        <w:t>:</w:t>
      </w:r>
      <w:hyperlink r:id="rId97">
        <w:r>
          <w:rPr/>
          <w:t>10.1080/10409238.2020.1768209</w:t>
        </w:r>
      </w:hyperlink>
      <w:r>
        <w:rPr>
          <w:i/>
        </w:rPr>
        <w:t>.</w:t>
      </w:r>
      <w:r>
        <w:rPr>
          <w:i/>
          <w:spacing w:val="-16"/>
        </w:rPr>
        <w:t> </w:t>
      </w:r>
      <w:hyperlink r:id="rId98">
        <w:r>
          <w:rPr/>
          <w:t>PMID</w:t>
        </w:r>
      </w:hyperlink>
      <w:r>
        <w:rPr>
          <w:spacing w:val="-14"/>
        </w:rPr>
        <w:t> </w:t>
      </w:r>
      <w:hyperlink r:id="rId99">
        <w:r>
          <w:rPr/>
          <w:t>32441137</w:t>
        </w:r>
      </w:hyperlink>
      <w:r>
        <w:rPr>
          <w:i/>
        </w:rPr>
        <w:t>.</w:t>
      </w:r>
      <w:r>
        <w:rPr>
          <w:i/>
          <w:spacing w:val="-13"/>
        </w:rPr>
        <w:t> </w:t>
      </w:r>
      <w:hyperlink r:id="rId100">
        <w:r>
          <w:rPr/>
          <w:t>S2CID</w:t>
        </w:r>
      </w:hyperlink>
      <w:r>
        <w:rPr>
          <w:spacing w:val="-13"/>
        </w:rPr>
        <w:t> </w:t>
      </w:r>
      <w:r>
        <w:rPr>
          <w:spacing w:val="-2"/>
        </w:rPr>
        <w:t>21883</w:t>
      </w:r>
    </w:p>
    <w:p>
      <w:pPr>
        <w:pStyle w:val="BodyText"/>
        <w:spacing w:before="1"/>
      </w:pPr>
    </w:p>
    <w:p>
      <w:pPr>
        <w:pStyle w:val="BodyText"/>
        <w:ind w:left="721"/>
        <w:rPr>
          <w:i/>
        </w:rPr>
      </w:pPr>
      <w:r>
        <w:rPr>
          <w:spacing w:val="-2"/>
        </w:rPr>
        <w:t>1573</w:t>
      </w:r>
      <w:r>
        <w:rPr>
          <w:i/>
          <w:spacing w:val="-2"/>
        </w:rPr>
        <w:t>.</w:t>
      </w:r>
    </w:p>
    <w:p>
      <w:pPr>
        <w:pStyle w:val="BodyText"/>
        <w:spacing w:before="24"/>
        <w:rPr>
          <w:i/>
        </w:rPr>
      </w:pP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480" w:lineRule="auto" w:before="0" w:after="0"/>
        <w:ind w:left="721" w:right="704" w:hanging="360"/>
        <w:jc w:val="both"/>
        <w:rPr>
          <w:sz w:val="28"/>
        </w:rPr>
      </w:pPr>
      <w:r>
        <w:rPr>
          <w:i/>
          <w:sz w:val="28"/>
        </w:rPr>
        <w:t>A.Sánchez-Ferrer; J N Rodríguez-López; F García-Cánovas; F García- Carmona</w:t>
      </w:r>
      <w:r>
        <w:rPr>
          <w:i/>
          <w:spacing w:val="80"/>
          <w:sz w:val="28"/>
        </w:rPr>
        <w:t>  </w:t>
      </w:r>
      <w:r>
        <w:rPr>
          <w:i/>
          <w:sz w:val="28"/>
        </w:rPr>
        <w:t>(1995).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"Тирозиназа:</w:t>
      </w:r>
      <w:r>
        <w:rPr>
          <w:i/>
          <w:spacing w:val="80"/>
          <w:sz w:val="28"/>
        </w:rPr>
        <w:t>  </w:t>
      </w:r>
      <w:r>
        <w:rPr>
          <w:i/>
          <w:sz w:val="28"/>
        </w:rPr>
        <w:t>всесторонний</w:t>
      </w:r>
      <w:r>
        <w:rPr>
          <w:i/>
          <w:spacing w:val="80"/>
          <w:sz w:val="28"/>
        </w:rPr>
        <w:t>  </w:t>
      </w:r>
      <w:r>
        <w:rPr>
          <w:i/>
          <w:sz w:val="28"/>
        </w:rPr>
        <w:t>обзор</w:t>
      </w:r>
      <w:r>
        <w:rPr>
          <w:i/>
          <w:spacing w:val="80"/>
          <w:sz w:val="28"/>
        </w:rPr>
        <w:t>  </w:t>
      </w:r>
      <w:r>
        <w:rPr>
          <w:i/>
          <w:sz w:val="28"/>
        </w:rPr>
        <w:t>ее механизма".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&lt;i&gt;Биохимика и биофизика Acta (BBA) - Структура белка и</w:t>
      </w:r>
      <w:r>
        <w:rPr>
          <w:i/>
          <w:spacing w:val="70"/>
          <w:sz w:val="28"/>
        </w:rPr>
        <w:t>   </w:t>
      </w:r>
      <w:r>
        <w:rPr>
          <w:i/>
          <w:sz w:val="28"/>
        </w:rPr>
        <w:t>молекулярная</w:t>
      </w:r>
      <w:r>
        <w:rPr>
          <w:i/>
          <w:spacing w:val="68"/>
          <w:sz w:val="28"/>
        </w:rPr>
        <w:t>   </w:t>
      </w:r>
      <w:r>
        <w:rPr>
          <w:i/>
          <w:sz w:val="28"/>
        </w:rPr>
        <w:t>энзимология&lt;/i&gt;.</w:t>
      </w:r>
      <w:r>
        <w:rPr>
          <w:i/>
          <w:spacing w:val="69"/>
          <w:sz w:val="28"/>
        </w:rPr>
        <w:t>   </w:t>
      </w:r>
      <w:r>
        <w:rPr>
          <w:i/>
          <w:sz w:val="28"/>
        </w:rPr>
        <w:t>&lt;b&gt;1247&lt;/b&gt;</w:t>
      </w:r>
      <w:r>
        <w:rPr>
          <w:i/>
          <w:spacing w:val="69"/>
          <w:sz w:val="28"/>
        </w:rPr>
        <w:t>   </w:t>
      </w:r>
      <w:r>
        <w:rPr>
          <w:i/>
          <w:sz w:val="28"/>
        </w:rPr>
        <w:t>(1):</w:t>
      </w:r>
      <w:r>
        <w:rPr>
          <w:spacing w:val="69"/>
          <w:sz w:val="28"/>
        </w:rPr>
        <w:t>   </w:t>
      </w:r>
      <w:r>
        <w:rPr>
          <w:i/>
          <w:sz w:val="28"/>
        </w:rPr>
        <w:t>1-11.</w:t>
      </w:r>
    </w:p>
    <w:p>
      <w:pPr>
        <w:tabs>
          <w:tab w:pos="6139" w:val="left" w:leader="none"/>
        </w:tabs>
        <w:spacing w:line="321" w:lineRule="exact" w:before="0"/>
        <w:ind w:left="721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&lt;a&gt;doi&lt;/a&gt;:&lt;a&gt;10.1016/</w:t>
      </w:r>
      <w:r>
        <w:rPr>
          <w:i/>
          <w:sz w:val="28"/>
        </w:rPr>
        <w:tab/>
      </w:r>
      <w:r>
        <w:rPr>
          <w:i/>
          <w:spacing w:val="-2"/>
          <w:sz w:val="28"/>
        </w:rPr>
        <w:t>0167-4838(94)00204-t&lt;/a&gt;.</w:t>
      </w:r>
    </w:p>
    <w:p>
      <w:pPr>
        <w:pStyle w:val="BodyText"/>
        <w:spacing w:before="1"/>
        <w:rPr>
          <w:i/>
        </w:rPr>
      </w:pPr>
    </w:p>
    <w:p>
      <w:pPr>
        <w:spacing w:before="1"/>
        <w:ind w:left="721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&lt;a&gt;PMID&lt;/a&gt;&lt;a&gt;7873577&lt;/a&gt;.</w:t>
      </w:r>
    </w:p>
    <w:p>
      <w:pPr>
        <w:pStyle w:val="BodyText"/>
        <w:spacing w:before="23"/>
        <w:rPr>
          <w:i/>
        </w:rPr>
      </w:pPr>
    </w:p>
    <w:p>
      <w:pPr>
        <w:pStyle w:val="ListParagraph"/>
        <w:numPr>
          <w:ilvl w:val="0"/>
          <w:numId w:val="3"/>
        </w:numPr>
        <w:tabs>
          <w:tab w:pos="721" w:val="left" w:leader="none"/>
          <w:tab w:pos="789" w:val="left" w:leader="none"/>
          <w:tab w:pos="4262" w:val="left" w:leader="none"/>
        </w:tabs>
        <w:spacing w:line="480" w:lineRule="auto" w:before="0" w:after="0"/>
        <w:ind w:left="721" w:right="704" w:hanging="360"/>
        <w:jc w:val="both"/>
        <w:rPr>
          <w:sz w:val="28"/>
        </w:rPr>
      </w:pPr>
      <w:r>
        <w:rPr>
          <w:sz w:val="28"/>
        </w:rPr>
        <w:tab/>
      </w:r>
      <w:r>
        <w:rPr>
          <w:i/>
          <w:sz w:val="28"/>
        </w:rPr>
        <w:t>С. Эйкен; Б. Кребс; Дж.К. Саккеттини (1999).</w:t>
      </w:r>
      <w:r>
        <w:rPr>
          <w:i/>
          <w:spacing w:val="-2"/>
          <w:sz w:val="28"/>
        </w:rPr>
        <w:t> </w:t>
      </w:r>
      <w:hyperlink r:id="rId101">
        <w:r>
          <w:rPr>
            <w:sz w:val="28"/>
          </w:rPr>
          <w:t>"Катехолоксидаза -</w:t>
        </w:r>
      </w:hyperlink>
      <w:r>
        <w:rPr>
          <w:sz w:val="28"/>
        </w:rPr>
        <w:t> </w:t>
      </w:r>
      <w:hyperlink r:id="rId101">
        <w:r>
          <w:rPr>
            <w:sz w:val="28"/>
          </w:rPr>
          <w:t>структура и активность"</w:t>
        </w:r>
      </w:hyperlink>
      <w:r>
        <w:rPr>
          <w:i/>
          <w:sz w:val="28"/>
        </w:rPr>
        <w:t>.</w:t>
      </w:r>
      <w:r>
        <w:rPr>
          <w:i/>
          <w:spacing w:val="-7"/>
          <w:sz w:val="28"/>
        </w:rPr>
        <w:t> </w:t>
      </w:r>
      <w:hyperlink r:id="rId102">
        <w:r>
          <w:rPr>
            <w:sz w:val="28"/>
          </w:rPr>
          <w:t>Современное мнение в области структурной</w:t>
        </w:r>
      </w:hyperlink>
      <w:r>
        <w:rPr>
          <w:sz w:val="28"/>
        </w:rPr>
        <w:t> </w:t>
      </w:r>
      <w:hyperlink r:id="rId102">
        <w:r>
          <w:rPr>
            <w:sz w:val="28"/>
          </w:rPr>
          <w:t>биологии</w:t>
        </w:r>
      </w:hyperlink>
      <w:r>
        <w:rPr>
          <w:i/>
          <w:sz w:val="28"/>
        </w:rPr>
        <w:t>. 9 (6):</w:t>
        <w:tab/>
        <w:t>677-683.</w:t>
      </w:r>
      <w:r>
        <w:rPr>
          <w:i/>
          <w:spacing w:val="-18"/>
          <w:sz w:val="28"/>
        </w:rPr>
        <w:t> </w:t>
      </w:r>
      <w:hyperlink r:id="rId96">
        <w:r>
          <w:rPr>
            <w:sz w:val="28"/>
          </w:rPr>
          <w:t>doi</w:t>
        </w:r>
      </w:hyperlink>
      <w:r>
        <w:rPr>
          <w:i/>
          <w:sz w:val="28"/>
        </w:rPr>
        <w:t>:</w:t>
      </w:r>
      <w:hyperlink r:id="rId103">
        <w:r>
          <w:rPr>
            <w:sz w:val="28"/>
          </w:rPr>
          <w:t>10.1016/s0959-440x(99)00029-</w:t>
        </w:r>
      </w:hyperlink>
    </w:p>
    <w:p>
      <w:pPr>
        <w:pStyle w:val="BodyText"/>
        <w:spacing w:before="1"/>
        <w:ind w:left="721"/>
        <w:jc w:val="both"/>
        <w:rPr>
          <w:i/>
        </w:rPr>
      </w:pPr>
      <w:hyperlink r:id="rId103">
        <w:r>
          <w:rPr/>
          <w:t>9</w:t>
        </w:r>
      </w:hyperlink>
      <w:r>
        <w:rPr>
          <w:i/>
        </w:rPr>
        <w:t>.</w:t>
      </w:r>
      <w:r>
        <w:rPr>
          <w:i/>
          <w:spacing w:val="-2"/>
        </w:rPr>
        <w:t> </w:t>
      </w:r>
      <w:hyperlink r:id="rId98">
        <w:r>
          <w:rPr/>
          <w:t>PMID</w:t>
        </w:r>
      </w:hyperlink>
      <w:r>
        <w:rPr>
          <w:spacing w:val="-3"/>
        </w:rPr>
        <w:t> </w:t>
      </w:r>
      <w:hyperlink r:id="rId104">
        <w:r>
          <w:rPr>
            <w:spacing w:val="-2"/>
          </w:rPr>
          <w:t>10607672</w:t>
        </w:r>
      </w:hyperlink>
      <w:r>
        <w:rPr>
          <w:i/>
          <w:spacing w:val="-2"/>
        </w:rPr>
        <w:t>.</w:t>
      </w:r>
    </w:p>
    <w:p>
      <w:pPr>
        <w:pStyle w:val="BodyText"/>
        <w:spacing w:after="0"/>
        <w:jc w:val="both"/>
        <w:rPr>
          <w:i/>
        </w:rPr>
        <w:sectPr>
          <w:pgSz w:w="11910" w:h="16840"/>
          <w:pgMar w:header="0" w:footer="1003" w:top="1040" w:bottom="1200" w:left="1700" w:right="141"/>
        </w:sectPr>
      </w:pPr>
    </w:p>
    <w:p>
      <w:pPr>
        <w:pStyle w:val="ListParagraph"/>
        <w:numPr>
          <w:ilvl w:val="0"/>
          <w:numId w:val="3"/>
        </w:numPr>
        <w:tabs>
          <w:tab w:pos="721" w:val="left" w:leader="none"/>
          <w:tab w:pos="789" w:val="left" w:leader="none"/>
          <w:tab w:pos="2840" w:val="left" w:leader="none"/>
          <w:tab w:pos="8705" w:val="left" w:leader="none"/>
        </w:tabs>
        <w:spacing w:line="482" w:lineRule="auto" w:before="67" w:after="0"/>
        <w:ind w:left="721" w:right="702" w:hanging="360"/>
        <w:jc w:val="both"/>
        <w:rPr>
          <w:sz w:val="28"/>
        </w:rPr>
      </w:pPr>
      <w:r>
        <w:rPr>
          <w:sz w:val="28"/>
        </w:rPr>
        <w:tab/>
      </w:r>
      <w:r>
        <w:rPr>
          <w:i/>
          <w:sz w:val="28"/>
        </w:rPr>
        <w:t>Майер А.М. (ноябрь 2006).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"Полифенолоксидазы в растениях и грибах: </w:t>
      </w:r>
      <w:r>
        <w:rPr>
          <w:i/>
          <w:spacing w:val="-4"/>
          <w:sz w:val="28"/>
        </w:rPr>
        <w:t>куда</w:t>
      </w:r>
      <w:r>
        <w:rPr>
          <w:i/>
          <w:sz w:val="28"/>
        </w:rPr>
        <w:tab/>
        <w:t>идти?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Обзор".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Фитохимия.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67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(21):</w:t>
      </w:r>
      <w:r>
        <w:rPr>
          <w:sz w:val="28"/>
        </w:rPr>
        <w:tab/>
      </w:r>
      <w:r>
        <w:rPr>
          <w:i/>
          <w:spacing w:val="-2"/>
          <w:sz w:val="28"/>
        </w:rPr>
        <w:t>2318-</w:t>
      </w:r>
    </w:p>
    <w:p>
      <w:pPr>
        <w:pStyle w:val="BodyText"/>
        <w:spacing w:line="317" w:lineRule="exact"/>
        <w:ind w:left="721"/>
        <w:jc w:val="both"/>
      </w:pPr>
      <w:r>
        <w:rPr>
          <w:i/>
        </w:rPr>
        <w:t>31.</w:t>
      </w:r>
      <w:r>
        <w:rPr>
          <w:i/>
          <w:spacing w:val="-15"/>
        </w:rPr>
        <w:t> </w:t>
      </w:r>
      <w:hyperlink r:id="rId105">
        <w:r>
          <w:rPr/>
          <w:t>Bibcode</w:t>
        </w:r>
      </w:hyperlink>
      <w:r>
        <w:rPr>
          <w:i/>
        </w:rPr>
        <w:t>:</w:t>
      </w:r>
      <w:hyperlink r:id="rId106">
        <w:r>
          <w:rPr/>
          <w:t>2006PChem..67.2318M</w:t>
        </w:r>
      </w:hyperlink>
      <w:r>
        <w:rPr>
          <w:i/>
        </w:rPr>
        <w:t>.</w:t>
      </w:r>
      <w:r>
        <w:rPr>
          <w:i/>
          <w:spacing w:val="-13"/>
        </w:rPr>
        <w:t> </w:t>
      </w:r>
      <w:hyperlink r:id="rId96">
        <w:r>
          <w:rPr>
            <w:spacing w:val="-2"/>
          </w:rPr>
          <w:t>doi</w:t>
        </w:r>
      </w:hyperlink>
      <w:r>
        <w:rPr>
          <w:i/>
          <w:spacing w:val="-2"/>
        </w:rPr>
        <w:t>:</w:t>
      </w:r>
      <w:hyperlink r:id="rId107">
        <w:r>
          <w:rPr>
            <w:spacing w:val="-2"/>
          </w:rPr>
          <w:t>10.1016/j.phytochem.2006.08.006</w:t>
        </w:r>
      </w:hyperlink>
    </w:p>
    <w:p>
      <w:pPr>
        <w:pStyle w:val="BodyText"/>
        <w:spacing w:before="321"/>
        <w:ind w:left="721"/>
        <w:rPr>
          <w:i/>
        </w:rPr>
      </w:pPr>
      <w:r>
        <w:rPr>
          <w:i/>
        </w:rPr>
        <w:t>.</w:t>
      </w:r>
      <w:r>
        <w:rPr>
          <w:i/>
          <w:spacing w:val="-3"/>
        </w:rPr>
        <w:t> </w:t>
      </w:r>
      <w:hyperlink r:id="rId98">
        <w:r>
          <w:rPr/>
          <w:t>PMID</w:t>
        </w:r>
      </w:hyperlink>
      <w:r>
        <w:rPr>
          <w:spacing w:val="-3"/>
        </w:rPr>
        <w:t> </w:t>
      </w:r>
      <w:hyperlink r:id="rId108">
        <w:r>
          <w:rPr>
            <w:spacing w:val="-2"/>
          </w:rPr>
          <w:t>16973188</w:t>
        </w:r>
      </w:hyperlink>
      <w:r>
        <w:rPr>
          <w:i/>
          <w:spacing w:val="-2"/>
        </w:rPr>
        <w:t>.</w:t>
      </w:r>
    </w:p>
    <w:p>
      <w:pPr>
        <w:pStyle w:val="BodyText"/>
        <w:spacing w:before="26"/>
        <w:rPr>
          <w:i/>
        </w:rPr>
      </w:pPr>
    </w:p>
    <w:p>
      <w:pPr>
        <w:pStyle w:val="ListParagraph"/>
        <w:numPr>
          <w:ilvl w:val="0"/>
          <w:numId w:val="3"/>
        </w:numPr>
        <w:tabs>
          <w:tab w:pos="721" w:val="left" w:leader="none"/>
          <w:tab w:pos="8938" w:val="left" w:leader="none"/>
        </w:tabs>
        <w:spacing w:line="480" w:lineRule="auto" w:before="0" w:after="0"/>
        <w:ind w:left="721" w:right="703" w:hanging="360"/>
        <w:jc w:val="both"/>
        <w:rPr>
          <w:sz w:val="28"/>
        </w:rPr>
      </w:pPr>
      <w:r>
        <w:rPr>
          <w:i/>
          <w:sz w:val="28"/>
        </w:rPr>
        <w:t>Маурахер С.Г., Молитор С., Майкл С., Крагл М., Рицци А., Ромпель А. (март 2014 г.).</w:t>
      </w:r>
      <w:r>
        <w:rPr>
          <w:i/>
          <w:spacing w:val="-11"/>
          <w:sz w:val="28"/>
        </w:rPr>
        <w:t> </w:t>
      </w:r>
      <w:hyperlink r:id="rId109">
        <w:r>
          <w:rPr>
            <w:sz w:val="28"/>
          </w:rPr>
          <w:t>"Очистка белка высокого уровня позволяет однозначно</w:t>
        </w:r>
      </w:hyperlink>
      <w:r>
        <w:rPr>
          <w:sz w:val="28"/>
        </w:rPr>
        <w:t> </w:t>
      </w:r>
      <w:hyperlink r:id="rId109">
        <w:r>
          <w:rPr>
            <w:sz w:val="28"/>
          </w:rPr>
          <w:t>определять полипептид латентной изоформы PPO4 грибной</w:t>
        </w:r>
      </w:hyperlink>
      <w:r>
        <w:rPr>
          <w:sz w:val="28"/>
        </w:rPr>
        <w:t> </w:t>
      </w:r>
      <w:hyperlink r:id="rId109">
        <w:r>
          <w:rPr>
            <w:sz w:val="28"/>
          </w:rPr>
          <w:t>тирозиназы"</w:t>
        </w:r>
      </w:hyperlink>
      <w:r>
        <w:rPr>
          <w:i/>
          <w:sz w:val="28"/>
        </w:rPr>
        <w:t>.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Фитохимия.</w:t>
      </w:r>
      <w:r>
        <w:rPr>
          <w:i/>
          <w:spacing w:val="-12"/>
          <w:sz w:val="28"/>
        </w:rPr>
        <w:t> </w:t>
      </w:r>
      <w:r>
        <w:rPr>
          <w:i/>
          <w:spacing w:val="-5"/>
          <w:sz w:val="28"/>
        </w:rPr>
        <w:t>99:</w:t>
      </w:r>
      <w:r>
        <w:rPr>
          <w:sz w:val="28"/>
        </w:rPr>
        <w:tab/>
      </w:r>
      <w:r>
        <w:rPr>
          <w:i/>
          <w:spacing w:val="-5"/>
          <w:sz w:val="28"/>
        </w:rPr>
        <w:t>14–</w:t>
      </w:r>
    </w:p>
    <w:p>
      <w:pPr>
        <w:pStyle w:val="BodyText"/>
        <w:ind w:left="721"/>
        <w:jc w:val="both"/>
        <w:rPr>
          <w:i/>
        </w:rPr>
      </w:pPr>
      <w:r>
        <w:rPr>
          <w:i/>
        </w:rPr>
        <w:t>25.</w:t>
      </w:r>
      <w:r>
        <w:rPr>
          <w:i/>
          <w:spacing w:val="-15"/>
        </w:rPr>
        <w:t> </w:t>
      </w:r>
      <w:hyperlink r:id="rId105">
        <w:r>
          <w:rPr/>
          <w:t>Bibcode</w:t>
        </w:r>
      </w:hyperlink>
      <w:r>
        <w:rPr>
          <w:i/>
        </w:rPr>
        <w:t>:</w:t>
      </w:r>
      <w:hyperlink r:id="rId110">
        <w:r>
          <w:rPr/>
          <w:t>2014PChem..99...14M</w:t>
        </w:r>
      </w:hyperlink>
      <w:r>
        <w:rPr>
          <w:i/>
        </w:rPr>
        <w:t>.</w:t>
      </w:r>
      <w:r>
        <w:rPr>
          <w:i/>
          <w:spacing w:val="-12"/>
        </w:rPr>
        <w:t> </w:t>
      </w:r>
      <w:hyperlink r:id="rId96">
        <w:r>
          <w:rPr>
            <w:spacing w:val="-2"/>
          </w:rPr>
          <w:t>doi</w:t>
        </w:r>
      </w:hyperlink>
      <w:r>
        <w:rPr>
          <w:i/>
          <w:spacing w:val="-2"/>
        </w:rPr>
        <w:t>:</w:t>
      </w:r>
      <w:hyperlink r:id="rId111">
        <w:r>
          <w:rPr>
            <w:spacing w:val="-2"/>
          </w:rPr>
          <w:t>10.1016/j.phytochem.2013.12.016</w:t>
        </w:r>
      </w:hyperlink>
      <w:r>
        <w:rPr>
          <w:i/>
          <w:spacing w:val="-2"/>
        </w:rPr>
        <w:t>.</w:t>
      </w:r>
    </w:p>
    <w:p>
      <w:pPr>
        <w:pStyle w:val="BodyText"/>
        <w:spacing w:before="321"/>
        <w:ind w:left="721"/>
        <w:rPr>
          <w:i/>
        </w:rPr>
      </w:pPr>
      <w:hyperlink r:id="rId112">
        <w:r>
          <w:rPr/>
          <w:t>PMC</w:t>
        </w:r>
      </w:hyperlink>
      <w:r>
        <w:rPr>
          <w:spacing w:val="-5"/>
        </w:rPr>
        <w:t> </w:t>
      </w:r>
      <w:hyperlink r:id="rId109">
        <w:r>
          <w:rPr/>
          <w:t>3969299</w:t>
        </w:r>
      </w:hyperlink>
      <w:r>
        <w:rPr>
          <w:i/>
        </w:rPr>
        <w:t>.</w:t>
      </w:r>
      <w:r>
        <w:rPr>
          <w:i/>
          <w:spacing w:val="-8"/>
        </w:rPr>
        <w:t> </w:t>
      </w:r>
      <w:hyperlink r:id="rId98">
        <w:r>
          <w:rPr/>
          <w:t>PMID</w:t>
        </w:r>
      </w:hyperlink>
      <w:r>
        <w:rPr>
          <w:spacing w:val="-5"/>
        </w:rPr>
        <w:t> </w:t>
      </w:r>
      <w:hyperlink r:id="rId113">
        <w:r>
          <w:rPr>
            <w:spacing w:val="-2"/>
          </w:rPr>
          <w:t>24461779</w:t>
        </w:r>
      </w:hyperlink>
      <w:r>
        <w:rPr>
          <w:i/>
          <w:spacing w:val="-2"/>
        </w:rPr>
        <w:t>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644" w:lineRule="exact" w:before="168" w:after="0"/>
        <w:ind w:left="721" w:right="708" w:hanging="360"/>
        <w:jc w:val="both"/>
        <w:rPr>
          <w:sz w:val="36"/>
        </w:rPr>
      </w:pPr>
      <w:r>
        <w:rPr>
          <w:sz w:val="28"/>
        </w:rPr>
        <w:t>Ding, C., Chachin, K., Ueda,</w:t>
      </w:r>
      <w:r>
        <w:rPr>
          <w:spacing w:val="-5"/>
          <w:sz w:val="28"/>
        </w:rPr>
        <w:t> </w:t>
      </w:r>
      <w:r>
        <w:rPr>
          <w:sz w:val="28"/>
        </w:rPr>
        <w:t>Y., &amp; Wang, C.</w:t>
      </w:r>
      <w:r>
        <w:rPr>
          <w:spacing w:val="-5"/>
          <w:sz w:val="28"/>
        </w:rPr>
        <w:t> </w:t>
      </w:r>
      <w:r>
        <w:rPr>
          <w:sz w:val="28"/>
        </w:rPr>
        <w:t>Y. (2002). Inhibition of loquat enzymatic browning by sulfhydryl compounds. Food chemistry, 76, 213– </w:t>
      </w:r>
      <w:r>
        <w:rPr>
          <w:spacing w:val="-4"/>
          <w:sz w:val="28"/>
        </w:rPr>
        <w:t>218.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279" w:after="0"/>
        <w:ind w:left="720" w:right="0" w:hanging="359"/>
        <w:jc w:val="left"/>
        <w:rPr>
          <w:sz w:val="28"/>
        </w:rPr>
      </w:pPr>
      <w:hyperlink r:id="rId114">
        <w:r>
          <w:rPr>
            <w:color w:val="0462C1"/>
            <w:spacing w:val="-2"/>
            <w:sz w:val="28"/>
            <w:u w:val="single" w:color="0462C1"/>
          </w:rPr>
          <w:t>https://www.researchgate.net/publication/229218781_Prevention_of_enzym</w:t>
        </w:r>
      </w:hyperlink>
    </w:p>
    <w:p>
      <w:pPr>
        <w:pStyle w:val="BodyText"/>
        <w:spacing w:before="321"/>
        <w:ind w:left="721"/>
      </w:pPr>
      <w:hyperlink r:id="rId114">
        <w:r>
          <w:rPr>
            <w:color w:val="0462C1"/>
            <w:spacing w:val="-2"/>
            <w:u w:val="single" w:color="0462C1"/>
          </w:rPr>
          <w:t>atic_browning_of_pear_by_onion_extract</w:t>
        </w:r>
      </w:hyperlink>
      <w:r>
        <w:rPr>
          <w:spacing w:val="-2"/>
        </w:rPr>
        <w:t>.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3"/>
        </w:numPr>
        <w:tabs>
          <w:tab w:pos="721" w:val="left" w:leader="none"/>
          <w:tab w:pos="790" w:val="left" w:leader="none"/>
        </w:tabs>
        <w:spacing w:line="480" w:lineRule="auto" w:before="0" w:after="0"/>
        <w:ind w:left="721" w:right="705" w:hanging="360"/>
        <w:jc w:val="both"/>
        <w:rPr>
          <w:sz w:val="28"/>
        </w:rPr>
      </w:pPr>
      <w:r>
        <w:rPr>
          <w:sz w:val="28"/>
        </w:rPr>
        <w:tab/>
        <w:t>Lee B, Seo JD, Rhee JK, Kim CY. Heated apple juice supplemented with onion has greatly improved nutritional quality and browning index. Food Chem. 2016 Jun 15;201:315-9. doi: 10.1016/j.foodchem.2016.01.092. Epub 2016 Jan 21. PMID: 26868582.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480" w:lineRule="auto" w:before="27" w:after="0"/>
        <w:ind w:left="721" w:right="705" w:hanging="360"/>
        <w:jc w:val="both"/>
        <w:rPr>
          <w:sz w:val="26"/>
        </w:rPr>
      </w:pPr>
      <w:r>
        <w:rPr>
          <w:sz w:val="28"/>
        </w:rPr>
        <w:t>Kim,</w:t>
      </w:r>
      <w:r>
        <w:rPr>
          <w:spacing w:val="-4"/>
          <w:sz w:val="28"/>
        </w:rPr>
        <w:t> </w:t>
      </w:r>
      <w:r>
        <w:rPr>
          <w:sz w:val="28"/>
        </w:rPr>
        <w:t>M.-J.,</w:t>
      </w:r>
      <w:r>
        <w:rPr>
          <w:spacing w:val="-4"/>
          <w:sz w:val="28"/>
        </w:rPr>
        <w:t> </w:t>
      </w:r>
      <w:r>
        <w:rPr>
          <w:sz w:val="28"/>
        </w:rPr>
        <w:t>Kim,</w:t>
      </w:r>
      <w:r>
        <w:rPr>
          <w:spacing w:val="-4"/>
          <w:sz w:val="28"/>
        </w:rPr>
        <w:t> </w:t>
      </w:r>
      <w:r>
        <w:rPr>
          <w:sz w:val="28"/>
        </w:rPr>
        <w:t>C.</w:t>
      </w:r>
      <w:r>
        <w:rPr>
          <w:spacing w:val="-11"/>
          <w:sz w:val="28"/>
        </w:rPr>
        <w:t> </w:t>
      </w:r>
      <w:r>
        <w:rPr>
          <w:sz w:val="28"/>
        </w:rPr>
        <w:t>Y.,</w:t>
      </w:r>
      <w:r>
        <w:rPr>
          <w:spacing w:val="-4"/>
          <w:sz w:val="28"/>
        </w:rPr>
        <w:t> </w:t>
      </w:r>
      <w:r>
        <w:rPr>
          <w:sz w:val="28"/>
        </w:rPr>
        <w:t>&amp;</w:t>
      </w:r>
      <w:r>
        <w:rPr>
          <w:spacing w:val="-3"/>
          <w:sz w:val="28"/>
        </w:rPr>
        <w:t> </w:t>
      </w:r>
      <w:r>
        <w:rPr>
          <w:sz w:val="28"/>
        </w:rPr>
        <w:t>Park,</w:t>
      </w:r>
      <w:r>
        <w:rPr>
          <w:spacing w:val="-4"/>
          <w:sz w:val="28"/>
        </w:rPr>
        <w:t> </w:t>
      </w:r>
      <w:r>
        <w:rPr>
          <w:sz w:val="28"/>
        </w:rPr>
        <w:t>I.</w:t>
      </w:r>
      <w:r>
        <w:rPr>
          <w:spacing w:val="-4"/>
          <w:sz w:val="28"/>
        </w:rPr>
        <w:t> </w:t>
      </w:r>
      <w:r>
        <w:rPr>
          <w:sz w:val="28"/>
        </w:rPr>
        <w:t>(2005).</w:t>
      </w:r>
      <w:r>
        <w:rPr>
          <w:spacing w:val="-7"/>
          <w:sz w:val="28"/>
        </w:rPr>
        <w:t> </w:t>
      </w:r>
      <w:r>
        <w:rPr>
          <w:i/>
          <w:sz w:val="28"/>
        </w:rPr>
        <w:t>Prevention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enzymatic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browning of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pear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by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onion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extract.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Food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Chemistry,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89(2),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181–</w:t>
      </w:r>
    </w:p>
    <w:p>
      <w:pPr>
        <w:pStyle w:val="BodyText"/>
        <w:spacing w:line="320" w:lineRule="exact"/>
        <w:ind w:left="721"/>
      </w:pPr>
      <w:r>
        <w:rPr>
          <w:i/>
        </w:rPr>
        <w:t>184.</w:t>
      </w:r>
      <w:r>
        <w:rPr>
          <w:i/>
          <w:spacing w:val="-5"/>
        </w:rPr>
        <w:t> </w:t>
      </w:r>
      <w:r>
        <w:rPr>
          <w:spacing w:val="-2"/>
        </w:rPr>
        <w:t>doi:10.1016/j.foodchem.2004.02.01</w:t>
      </w:r>
    </w:p>
    <w:p>
      <w:pPr>
        <w:pStyle w:val="BodyText"/>
        <w:spacing w:after="0" w:line="320" w:lineRule="exact"/>
        <w:sectPr>
          <w:pgSz w:w="11910" w:h="16840"/>
          <w:pgMar w:header="0" w:footer="1003" w:top="1040" w:bottom="1200" w:left="1700" w:right="141"/>
        </w:sectPr>
      </w:pPr>
    </w:p>
    <w:p>
      <w:pPr>
        <w:pStyle w:val="Heading1"/>
        <w:spacing w:before="75"/>
        <w:ind w:left="2" w:right="710"/>
        <w:jc w:val="center"/>
      </w:pPr>
      <w:r>
        <w:rPr>
          <w:spacing w:val="-2"/>
        </w:rPr>
        <w:t>Приложения</w:t>
      </w:r>
    </w:p>
    <w:p>
      <w:pPr>
        <w:pStyle w:val="BodyText"/>
        <w:spacing w:before="138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1194473</wp:posOffset>
            </wp:positionH>
            <wp:positionV relativeFrom="paragraph">
              <wp:posOffset>249320</wp:posOffset>
            </wp:positionV>
            <wp:extent cx="4664282" cy="3911155"/>
            <wp:effectExtent l="0" t="0" r="0" b="0"/>
            <wp:wrapTopAndBottom/>
            <wp:docPr id="61" name="Image 61" descr="C:\Users\79805\Downloads\IMG_20241223_220211_978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 descr="C:\Users\79805\Downloads\IMG_20241223_220211_978.jp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4282" cy="391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7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1080135</wp:posOffset>
            </wp:positionH>
            <wp:positionV relativeFrom="paragraph">
              <wp:posOffset>178548</wp:posOffset>
            </wp:positionV>
            <wp:extent cx="2977076" cy="3968496"/>
            <wp:effectExtent l="0" t="0" r="0" b="0"/>
            <wp:wrapTopAndBottom/>
            <wp:docPr id="62" name="Image 62" descr="C:\Users\79805\Downloads\IMG_20241223_220159_175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 descr="C:\Users\79805\Downloads\IMG_20241223_220159_175.jp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076" cy="396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115"/>
      <w:pgSz w:w="11910" w:h="16840"/>
      <w:pgMar w:header="0" w:footer="1003" w:top="1040" w:bottom="1200" w:left="170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1872">
              <wp:simplePos x="0" y="0"/>
              <wp:positionH relativeFrom="page">
                <wp:posOffset>3977004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3.149994pt;margin-top:780.776001pt;width:12.6pt;height:13.05pt;mso-position-horizontal-relative:page;mso-position-vertical-relative:page;z-index:-16004608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2384">
              <wp:simplePos x="0" y="0"/>
              <wp:positionH relativeFrom="page">
                <wp:posOffset>3967098</wp:posOffset>
              </wp:positionH>
              <wp:positionV relativeFrom="page">
                <wp:posOffset>9915855</wp:posOffset>
              </wp:positionV>
              <wp:extent cx="168910" cy="1657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2.369995pt;margin-top:780.776001pt;width:13.3pt;height:13.05pt;mso-position-horizontal-relative:page;mso-position-vertical-relative:page;z-index:-16004096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2896">
              <wp:simplePos x="0" y="0"/>
              <wp:positionH relativeFrom="page">
                <wp:posOffset>3967098</wp:posOffset>
              </wp:positionH>
              <wp:positionV relativeFrom="page">
                <wp:posOffset>9915855</wp:posOffset>
              </wp:positionV>
              <wp:extent cx="207010" cy="16573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2.369995pt;margin-top:780.776001pt;width:16.3pt;height:13.05pt;mso-position-horizontal-relative:page;mso-position-vertical-relative:page;z-index:-16003584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3408">
              <wp:simplePos x="0" y="0"/>
              <wp:positionH relativeFrom="page">
                <wp:posOffset>3967098</wp:posOffset>
              </wp:positionH>
              <wp:positionV relativeFrom="page">
                <wp:posOffset>9915855</wp:posOffset>
              </wp:positionV>
              <wp:extent cx="168910" cy="165735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2.369995pt;margin-top:780.776001pt;width:13.3pt;height:13.05pt;mso-position-horizontal-relative:page;mso-position-vertical-relative:page;z-index:-16003072" type="#_x0000_t202" id="docshape4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722" w:hanging="360"/>
        <w:jc w:val="left"/>
      </w:pPr>
      <w:rPr>
        <w:rFonts w:hint="default"/>
        <w:spacing w:val="0"/>
        <w:w w:val="9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78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78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84"/>
      <w:ind w:left="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710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right="604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21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s://translated.turbopages.org/proxy_u/en-ru.ru.eee887ec-65df683e-1a1fd8e3-74722d776562/https/en.wikipedia.org/wiki/Enzyme" TargetMode="External"/><Relationship Id="rId8" Type="http://schemas.openxmlformats.org/officeDocument/2006/relationships/hyperlink" Target="https://translated.turbopages.org/proxy_u/en-ru.ru.eee887ec-65df683e-1a1fd8e3-74722d776562/https/en.wikipedia.org/wiki/Browning_(food_process)" TargetMode="External"/><Relationship Id="rId9" Type="http://schemas.openxmlformats.org/officeDocument/2006/relationships/image" Target="media/image2.jpeg"/><Relationship Id="rId10" Type="http://schemas.openxmlformats.org/officeDocument/2006/relationships/hyperlink" Target="https://translated.turbopages.org/proxy_u/en-ru.ru.eee887ec-65df683e-1a1fd8e3-74722d776562/https/en.wikipedia.org/wiki/Tetramer" TargetMode="External"/><Relationship Id="rId11" Type="http://schemas.openxmlformats.org/officeDocument/2006/relationships/hyperlink" Target="https://translated.turbopages.org/proxy_u/en-ru.ru.eee887ec-65df683e-1a1fd8e3-74722d776562/https/en.wikipedia.org/wiki/Monophenol" TargetMode="External"/><Relationship Id="rId12" Type="http://schemas.openxmlformats.org/officeDocument/2006/relationships/hyperlink" Target="https://translated.turbopages.org/proxy_u/en-ru.ru.eee887ec-65df683e-1a1fd8e3-74722d776562/https/en.wikipedia.org/wiki/Pyrocatechol" TargetMode="External"/><Relationship Id="rId13" Type="http://schemas.openxmlformats.org/officeDocument/2006/relationships/hyperlink" Target="https://translated.turbopages.org/proxy_u/en-ru.ru.eee887ec-65df683e-1a1fd8e3-74722d776562/https/en.wikipedia.org/wiki/Hydroxylation" TargetMode="External"/><Relationship Id="rId14" Type="http://schemas.openxmlformats.org/officeDocument/2006/relationships/hyperlink" Target="https://translated.turbopages.org/proxy_u/en-ru.ru.eee887ec-65df683e-1a1fd8e3-74722d776562/https/en.wikipedia.org/wiki/Benzene_ring" TargetMode="External"/><Relationship Id="rId15" Type="http://schemas.openxmlformats.org/officeDocument/2006/relationships/hyperlink" Target="https://translated.turbopages.org/proxy_u/en-ru.ru.eee887ec-65df683e-1a1fd8e3-74722d776562/https/en.wikipedia.org/wiki/Hydroxyl" TargetMode="External"/><Relationship Id="rId16" Type="http://schemas.openxmlformats.org/officeDocument/2006/relationships/hyperlink" Target="https://translated.turbopages.org/proxy_u/en-ru.ru.eee887ec-65df683e-1a1fd8e3-74722d776562/https/en.wikipedia.org/wiki/Phenol" TargetMode="External"/><Relationship Id="rId17" Type="http://schemas.openxmlformats.org/officeDocument/2006/relationships/hyperlink" Target="https://translated.turbopages.org/proxy_u/en-ru.ru.eee887ec-65df683e-1a1fd8e3-74722d776562/https/en.wikipedia.org/wiki/Oxidation" TargetMode="External"/><Relationship Id="rId18" Type="http://schemas.openxmlformats.org/officeDocument/2006/relationships/hyperlink" Target="https://translated.turbopages.org/proxy_u/en-ru.ru.eee887ec-65df683e-1a1fd8e3-74722d776562/https/en.wikipedia.org/wiki/1%2C2-Benzoquinone" TargetMode="External"/><Relationship Id="rId19" Type="http://schemas.openxmlformats.org/officeDocument/2006/relationships/hyperlink" Target="https://translated.turbopages.org/proxy_u/en-ru.ru.eee887ec-65df683e-1a1fd8e3-74722d776562/https/en.wikipedia.org/wiki/Polymerization" TargetMode="External"/><Relationship Id="rId20" Type="http://schemas.openxmlformats.org/officeDocument/2006/relationships/hyperlink" Target="https://translated.turbopages.org/proxy_u/en-ru.ru.eee887ec-65df683e-1a1fd8e3-74722d776562/https/en.wikipedia.org/wiki/Polyphenol" TargetMode="External"/><Relationship Id="rId21" Type="http://schemas.openxmlformats.org/officeDocument/2006/relationships/hyperlink" Target="https://translated.turbopages.org/proxy_u/en-ru.ru.eee887ec-65df683e-1a1fd8e3-74722d776562/https/en.wikipedia.org/wiki/Amino_acid" TargetMode="External"/><Relationship Id="rId22" Type="http://schemas.openxmlformats.org/officeDocument/2006/relationships/hyperlink" Target="https://translated.turbopages.org/proxy_u/en-ru.ru.eee887ec-65df683e-1a1fd8e3-74722d776562/https/en.wikipedia.org/wiki/Tyrosine" TargetMode="External"/><Relationship Id="rId23" Type="http://schemas.openxmlformats.org/officeDocument/2006/relationships/hyperlink" Target="https://translated.turbopages.org/proxy_u/en-ru.ru.eee887ec-65df683e-1a1fd8e3-74722d776562/https/en.wikipedia.org/wiki/Tyrosinase" TargetMode="External"/><Relationship Id="rId24" Type="http://schemas.openxmlformats.org/officeDocument/2006/relationships/hyperlink" Target="https://translated.turbopages.org/proxy_u/en-ru.ru.eee887ec-65df683e-1a1fd8e3-74722d776562/https/en.wikipedia.org/wiki/Mushrooms" TargetMode="External"/><Relationship Id="rId25" Type="http://schemas.openxmlformats.org/officeDocument/2006/relationships/hyperlink" Target="https://translated.turbopages.org/proxy_u/en-ru.ru.eee887ec-65df683e-1a1fd8e3-74722d776562/https/en.wikipedia.org/wiki/Agaricus_bisporus" TargetMode="External"/><Relationship Id="rId26" Type="http://schemas.openxmlformats.org/officeDocument/2006/relationships/hyperlink" Target="https://translated.turbopages.org/proxy_u/en-ru.ru.eee887ec-65df683e-1a1fd8e3-74722d776562/https/en.wikipedia.org/wiki/Apples" TargetMode="External"/><Relationship Id="rId27" Type="http://schemas.openxmlformats.org/officeDocument/2006/relationships/hyperlink" Target="https://translated.turbopages.org/proxy_u/en-ru.ru.eee887ec-65df683e-1a1fd8e3-74722d776562/https/en.wikipedia.org/wiki/Avocado" TargetMode="External"/><Relationship Id="rId28" Type="http://schemas.openxmlformats.org/officeDocument/2006/relationships/hyperlink" Target="https://translated.turbopages.org/proxy_u/en-ru.ru.eee887ec-65df683e-1a1fd8e3-74722d776562/https/en.wikipedia.org/wiki/Persea_americana" TargetMode="External"/><Relationship Id="rId29" Type="http://schemas.openxmlformats.org/officeDocument/2006/relationships/hyperlink" Target="https://translated.turbopages.org/proxy_u/en-ru.ru.eee887ec-65df683e-1a1fd8e3-74722d776562/https/en.wikipedia.org/wiki/Lettuce" TargetMode="External"/><Relationship Id="rId30" Type="http://schemas.openxmlformats.org/officeDocument/2006/relationships/hyperlink" Target="https://translated.turbopages.org/proxy_u/en-ru.ru.eee887ec-65df683e-1a1fd8e3-74722d776562/https/en.wikipedia.org/wiki/Lactuca_sativa" TargetMode="External"/><Relationship Id="rId31" Type="http://schemas.openxmlformats.org/officeDocument/2006/relationships/hyperlink" Target="https://translated.turbopages.org/proxy_u/en-ru.ru.eee887ec-65df683e-1a1fd8e3-74722d776562/https/en.wikipedia.org/wiki/Morpheein" TargetMode="External"/><Relationship Id="rId32" Type="http://schemas.openxmlformats.org/officeDocument/2006/relationships/hyperlink" Target="https://translated.turbopages.org/proxy_u/en-ru.ru.eee887ec-65df683e-1a1fd8e3-74722d776562/https/en.wikipedia.org/wiki/Monomer" TargetMode="External"/><Relationship Id="rId33" Type="http://schemas.openxmlformats.org/officeDocument/2006/relationships/hyperlink" Target="https://translated.turbopages.org/proxy_u/en-ru.ru.eee887ec-65df683e-1a1fd8e3-74722d776562/https/en.wikipedia.org/wiki/Octamer" TargetMode="External"/><Relationship Id="rId34" Type="http://schemas.openxmlformats.org/officeDocument/2006/relationships/hyperlink" Target="https://translated.turbopages.org/proxy_u/en-ru.ru.eee887ec-65df683e-1a1fd8e3-74722d776562/https/en.wikipedia.org/wiki/Dodecamer" TargetMode="External"/><Relationship Id="rId35" Type="http://schemas.openxmlformats.org/officeDocument/2006/relationships/hyperlink" Target="https://translated.turbopages.org/proxy_u/en-ru.ru.eee887ec-65df683e-1a1fd8e3-74722d776562/https/en.wikipedia.org/wiki/Protein_moonlighting" TargetMode="External"/><Relationship Id="rId36" Type="http://schemas.openxmlformats.org/officeDocument/2006/relationships/hyperlink" Target="https://translated.turbopages.org/proxy_u/en-ru.ru.eee887ec-65df683e-1a1fd8e3-74722d776562/https/en.wikipedia.org/wiki/Plastid" TargetMode="External"/><Relationship Id="rId37" Type="http://schemas.openxmlformats.org/officeDocument/2006/relationships/hyperlink" Target="https://translated.turbopages.org/proxy_u/en-ru.ru.eee887ec-65df683e-1a1fd8e3-74722d776562/https/en.wikipedia.org/wiki/Pseudocyclic_photophosphorylation" TargetMode="External"/><Relationship Id="rId38" Type="http://schemas.openxmlformats.org/officeDocument/2006/relationships/hyperlink" Target="https://translated.turbopages.org/proxy_u/en-ru.ru.eee887ec-65df683e-1a1fd8e3-74722d776562/https/en.wikipedia.org/wiki/Nomenclature" TargetMode="External"/><Relationship Id="rId39" Type="http://schemas.openxmlformats.org/officeDocument/2006/relationships/hyperlink" Target="https://translated.turbopages.org/proxy_u/en-ru.ru.eee887ec-65df683e-1a1fd8e3-74722d776562/https/en.wikipedia.org/wiki/Catechol_oxidase" TargetMode="External"/><Relationship Id="rId40" Type="http://schemas.openxmlformats.org/officeDocument/2006/relationships/hyperlink" Target="https://translated.turbopages.org/proxy_u/en-ru.ru.eee887ec-65df683e-1a1fd8e3-74722d776562/https/en.wikipedia.org/wiki/Substrate_(chemistry)" TargetMode="External"/><Relationship Id="rId41" Type="http://schemas.openxmlformats.org/officeDocument/2006/relationships/hyperlink" Target="https://translated.turbopages.org/proxy_u/en-ru.ru.eee887ec-65df683e-1a1fd8e3-74722d776562/https/en.wikipedia.org/wiki/Copper" TargetMode="External"/><Relationship Id="rId42" Type="http://schemas.openxmlformats.org/officeDocument/2006/relationships/hyperlink" Target="https://translated.turbopages.org/proxy_u/en-ru.ru.eee887ec-65df683e-1a1fd8e3-74722d776562/https/en.wikipedia.org/wiki/Ion" TargetMode="External"/><Relationship Id="rId43" Type="http://schemas.openxmlformats.org/officeDocument/2006/relationships/hyperlink" Target="https://translated.turbopages.org/proxy_u/en-ru.ru.eee887ec-65df683e-1a1fd8e3-74722d776562/https/en.wikipedia.org/wiki/Active_site" TargetMode="External"/><Relationship Id="rId44" Type="http://schemas.openxmlformats.org/officeDocument/2006/relationships/hyperlink" Target="https://translated.turbopages.org/proxy_u/en-ru.ru.eee887ec-65df683e-1a1fd8e3-74722d776562/https/en.wikipedia.org/wiki/Desiccation_tolerance" TargetMode="External"/><Relationship Id="rId45" Type="http://schemas.openxmlformats.org/officeDocument/2006/relationships/hyperlink" Target="https://translated.turbopages.org/proxy_u/en-ru.ru.eee887ec-65df683e-1a1fd8e3-74722d776562/https/en.wikipedia.org/wiki/Grape_reaction_product" TargetMode="External"/><Relationship Id="rId46" Type="http://schemas.openxmlformats.org/officeDocument/2006/relationships/hyperlink" Target="https://translated.turbopages.org/proxy_u/en-ru.ru.eee887ec-65df683e-1a1fd8e3-74722d776562/https/en.wikipedia.org/wiki/Caftaric_acid" TargetMode="External"/><Relationship Id="rId47" Type="http://schemas.openxmlformats.org/officeDocument/2006/relationships/hyperlink" Target="https://translated.turbopages.org/proxy_u/en-ru.ru.eee887ec-65df683e-1a1fd8e3-74722d776562/https/en.wikipedia.org/wiki/Parasite" TargetMode="External"/><Relationship Id="rId48" Type="http://schemas.openxmlformats.org/officeDocument/2006/relationships/hyperlink" Target="https://translated.turbopages.org/proxy_u/en-ru.ru.eee887ec-65df683e-1a1fd8e3-74722d776562/https/en.wikipedia.org/wiki/Ultraviolet%E2%80%93visible_spectroscopy" TargetMode="External"/><Relationship Id="rId49" Type="http://schemas.openxmlformats.org/officeDocument/2006/relationships/hyperlink" Target="https://translated.turbopages.org/proxy_u/en-ru.ru.eee887ec-65df683e-1a1fd8e3-74722d776562/https/en.wikipedia.org/wiki/Quinone" TargetMode="External"/><Relationship Id="rId50" Type="http://schemas.openxmlformats.org/officeDocument/2006/relationships/hyperlink" Target="https://translated.turbopages.org/proxy_u/en-ru.ru.eee887ec-65df683e-1a1fd8e3-74722d776562/https/en.wikipedia.org/wiki/Nucleophile" TargetMode="External"/><Relationship Id="rId51" Type="http://schemas.openxmlformats.org/officeDocument/2006/relationships/hyperlink" Target="https://translated.turbopages.org/proxy_u/en-ru.ru.eee887ec-65df683e-1a1fd8e3-74722d776562/https/en.wikipedia.org/wiki/Polyacrylamide_gel_electrophoresis" TargetMode="External"/><Relationship Id="rId52" Type="http://schemas.openxmlformats.org/officeDocument/2006/relationships/hyperlink" Target="https://translated.turbopages.org/proxy_u/en-ru.ru.eee887ec-65df683e-1a1fd8e3-74722d776562/https/en.wikipedia.org/wiki/Tritium" TargetMode="External"/><Relationship Id="rId53" Type="http://schemas.openxmlformats.org/officeDocument/2006/relationships/hyperlink" Target="https://translated.turbopages.org/proxy_u/en-ru.ru.eee887ec-65df683e-1a1fd8e3-74722d776562/https/en.wikipedia.org/wiki/Nuclear_magnetic_resonance" TargetMode="External"/><Relationship Id="rId54" Type="http://schemas.openxmlformats.org/officeDocument/2006/relationships/hyperlink" Target="https://translated.turbopages.org/proxy_u/en-ru.ru.eee887ec-65df683e-1a1fd8e3-74722d776562/https/en.wikipedia.org/wiki/Vacuole" TargetMode="External"/><Relationship Id="rId55" Type="http://schemas.openxmlformats.org/officeDocument/2006/relationships/hyperlink" Target="https://translated.turbopages.org/proxy_u/en-ru.ru.eee887ec-65df683e-1a1fd8e3-74722d776562/https/en.wikipedia.org/wiki/Harvest" TargetMode="External"/><Relationship Id="rId56" Type="http://schemas.openxmlformats.org/officeDocument/2006/relationships/hyperlink" Target="https://translated.turbopages.org/proxy_u/en-ru.ru.eee887ec-65df683e-1a1fd8e3-74722d776562/https/en.wikipedia.org/wiki/Tentoxin" TargetMode="External"/><Relationship Id="rId57" Type="http://schemas.openxmlformats.org/officeDocument/2006/relationships/hyperlink" Target="https://translated.turbopages.org/proxy_u/en-ru.ru.eee887ec-65df683e-1a1fd8e3-74722d776562/https/en.wikipedia.org/wiki/Tropolone" TargetMode="External"/><Relationship Id="rId58" Type="http://schemas.openxmlformats.org/officeDocument/2006/relationships/hyperlink" Target="https://translated.turbopages.org/proxy_u/en-ru.ru.eee887ec-65df683e-1a1fd8e3-74722d776562/https/en.wikipedia.org/wiki/Enzyme_inhibitor" TargetMode="External"/><Relationship Id="rId59" Type="http://schemas.openxmlformats.org/officeDocument/2006/relationships/hyperlink" Target="https://translated.turbopages.org/proxy_u/en-ru.ru.eee887ec-65df683e-1a1fd8e3-74722d776562/https/en.wikipedia.org/wiki/Potassium_metabisulfite" TargetMode="External"/><Relationship Id="rId60" Type="http://schemas.openxmlformats.org/officeDocument/2006/relationships/hyperlink" Target="https://translated.turbopages.org/proxy_u/en-ru.ru.eee887ec-65df683e-1a1fd8e3-74722d776562/https/en.wikipedia.org/wiki/Dithiothreitol" TargetMode="External"/><Relationship Id="rId61" Type="http://schemas.openxmlformats.org/officeDocument/2006/relationships/hyperlink" Target="https://translated.turbopages.org/proxy_u/en-ru.ru.eee887ec-65df683e-1a1fd8e3-74722d776562/https/en.wikipedia.org/wiki/Sodium_metabisulfite" TargetMode="External"/><Relationship Id="rId62" Type="http://schemas.openxmlformats.org/officeDocument/2006/relationships/hyperlink" Target="https://translated.turbopages.org/proxy_u/en-ru.ru.eee887ec-65df683e-1a1fd8e3-74722d776562/https/en.wikipedia.org/wiki/Sodium_dithionite" TargetMode="External"/><Relationship Id="rId63" Type="http://schemas.openxmlformats.org/officeDocument/2006/relationships/hyperlink" Target="https://translated.turbopages.org/proxy_u/en-ru.ru.eee887ec-65df683e-1a1fd8e3-74722d776562/https/en.wikipedia.org/wiki/Cysteine" TargetMode="External"/><Relationship Id="rId64" Type="http://schemas.openxmlformats.org/officeDocument/2006/relationships/hyperlink" Target="https://translated.turbopages.org/proxy_u/en-ru.ru.eee887ec-65df683e-1a1fd8e3-74722d776562/https/en.wikipedia.org/wiki/Ascorbic_acid" TargetMode="External"/><Relationship Id="rId65" Type="http://schemas.openxmlformats.org/officeDocument/2006/relationships/image" Target="media/image3.jpeg"/><Relationship Id="rId66" Type="http://schemas.openxmlformats.org/officeDocument/2006/relationships/footer" Target="footer2.xml"/><Relationship Id="rId67" Type="http://schemas.openxmlformats.org/officeDocument/2006/relationships/image" Target="media/image4.jpeg"/><Relationship Id="rId68" Type="http://schemas.openxmlformats.org/officeDocument/2006/relationships/image" Target="media/image5.jpeg"/><Relationship Id="rId69" Type="http://schemas.openxmlformats.org/officeDocument/2006/relationships/footer" Target="footer3.xml"/><Relationship Id="rId70" Type="http://schemas.openxmlformats.org/officeDocument/2006/relationships/image" Target="media/image6.jpeg"/><Relationship Id="rId71" Type="http://schemas.openxmlformats.org/officeDocument/2006/relationships/image" Target="media/image7.jpeg"/><Relationship Id="rId72" Type="http://schemas.openxmlformats.org/officeDocument/2006/relationships/image" Target="media/image8.png"/><Relationship Id="rId73" Type="http://schemas.openxmlformats.org/officeDocument/2006/relationships/image" Target="media/image9.png"/><Relationship Id="rId74" Type="http://schemas.openxmlformats.org/officeDocument/2006/relationships/image" Target="media/image10.jpeg"/><Relationship Id="rId75" Type="http://schemas.openxmlformats.org/officeDocument/2006/relationships/image" Target="media/image11.jpeg"/><Relationship Id="rId76" Type="http://schemas.openxmlformats.org/officeDocument/2006/relationships/image" Target="media/image12.png"/><Relationship Id="rId77" Type="http://schemas.openxmlformats.org/officeDocument/2006/relationships/image" Target="media/image13.jpeg"/><Relationship Id="rId78" Type="http://schemas.openxmlformats.org/officeDocument/2006/relationships/image" Target="media/image14.jpeg"/><Relationship Id="rId79" Type="http://schemas.openxmlformats.org/officeDocument/2006/relationships/image" Target="media/image15.jpeg"/><Relationship Id="rId80" Type="http://schemas.openxmlformats.org/officeDocument/2006/relationships/image" Target="media/image16.png"/><Relationship Id="rId81" Type="http://schemas.openxmlformats.org/officeDocument/2006/relationships/image" Target="media/image17.png"/><Relationship Id="rId82" Type="http://schemas.openxmlformats.org/officeDocument/2006/relationships/image" Target="media/image18.png"/><Relationship Id="rId83" Type="http://schemas.openxmlformats.org/officeDocument/2006/relationships/image" Target="media/image19.png"/><Relationship Id="rId84" Type="http://schemas.openxmlformats.org/officeDocument/2006/relationships/image" Target="media/image20.png"/><Relationship Id="rId85" Type="http://schemas.openxmlformats.org/officeDocument/2006/relationships/image" Target="media/image21.png"/><Relationship Id="rId86" Type="http://schemas.openxmlformats.org/officeDocument/2006/relationships/image" Target="media/image22.png"/><Relationship Id="rId87" Type="http://schemas.openxmlformats.org/officeDocument/2006/relationships/image" Target="media/image23.png"/><Relationship Id="rId88" Type="http://schemas.openxmlformats.org/officeDocument/2006/relationships/image" Target="media/image24.png"/><Relationship Id="rId89" Type="http://schemas.openxmlformats.org/officeDocument/2006/relationships/image" Target="media/image25.png"/><Relationship Id="rId90" Type="http://schemas.openxmlformats.org/officeDocument/2006/relationships/image" Target="media/image26.png"/><Relationship Id="rId91" Type="http://schemas.openxmlformats.org/officeDocument/2006/relationships/image" Target="media/image27.png"/><Relationship Id="rId92" Type="http://schemas.openxmlformats.org/officeDocument/2006/relationships/image" Target="media/image28.png"/><Relationship Id="rId93" Type="http://schemas.openxmlformats.org/officeDocument/2006/relationships/hyperlink" Target="https://77.rospotrebnadzor.ru/index.php/press-centr/186-press-centr/11257-zagadochnye-polifenoly-ili-pochemu-temneet-yabloko" TargetMode="External"/><Relationship Id="rId94" Type="http://schemas.openxmlformats.org/officeDocument/2006/relationships/hyperlink" Target="https://translated.turbopages.org/proxy_u/en-ru.ru.eee887ec-65df683e-1a1fd8e3-74722d776562/www.worthington-biochem.com/TY/default.html" TargetMode="External"/><Relationship Id="rId95" Type="http://schemas.openxmlformats.org/officeDocument/2006/relationships/hyperlink" Target="https://translated.turbopages.org/proxy_u/en-ru.ru.eee887ec-65df683e-1a1fd8e3-74722d776562/https/en.wikipedia.org/wiki/Critical_Reviews_in_Biochemistry_and_Molecular_Biology" TargetMode="External"/><Relationship Id="rId96" Type="http://schemas.openxmlformats.org/officeDocument/2006/relationships/hyperlink" Target="https://translated.turbopages.org/proxy_u/en-ru.ru.eee887ec-65df683e-1a1fd8e3-74722d776562/https/en.wikipedia.org/wiki/Doi_(identifier)" TargetMode="External"/><Relationship Id="rId97" Type="http://schemas.openxmlformats.org/officeDocument/2006/relationships/hyperlink" Target="https://translated.turbopages.org/proxy_u/en-ru.ru.eee887ec-65df683e-1a1fd8e3-74722d776562/https/doi.org/10.1080%2F10409238.2020.1768209" TargetMode="External"/><Relationship Id="rId98" Type="http://schemas.openxmlformats.org/officeDocument/2006/relationships/hyperlink" Target="https://translated.turbopages.org/proxy_u/en-ru.ru.eee887ec-65df683e-1a1fd8e3-74722d776562/https/en.wikipedia.org/wiki/PMID_(identifier)" TargetMode="External"/><Relationship Id="rId99" Type="http://schemas.openxmlformats.org/officeDocument/2006/relationships/hyperlink" Target="https://translated.turbopages.org/proxy_u/en-ru.ru.eee887ec-65df683e-1a1fd8e3-74722d776562/https/pubmed.ncbi.nlm.nih.gov/32441137" TargetMode="External"/><Relationship Id="rId100" Type="http://schemas.openxmlformats.org/officeDocument/2006/relationships/hyperlink" Target="https://translated.turbopages.org/proxy_u/en-ru.ru.eee887ec-65df683e-1a1fd8e3-74722d776562/https/en.wikipedia.org/wiki/S2CID_(identifier)" TargetMode="External"/><Relationship Id="rId101" Type="http://schemas.openxmlformats.org/officeDocument/2006/relationships/hyperlink" Target="https://translated.turbopages.org/proxy_u/en-ru.ru.eee887ec-65df683e-1a1fd8e3-74722d776562/https/zenodo.org/record/896893" TargetMode="External"/><Relationship Id="rId102" Type="http://schemas.openxmlformats.org/officeDocument/2006/relationships/hyperlink" Target="https://translated.turbopages.org/proxy_u/en-ru.ru.eee887ec-65df683e-1a1fd8e3-74722d776562/https/en.wikipedia.org/wiki/Current_Opinion_in_Structural_Biology" TargetMode="External"/><Relationship Id="rId103" Type="http://schemas.openxmlformats.org/officeDocument/2006/relationships/hyperlink" Target="https://translated.turbopages.org/proxy_u/en-ru.ru.eee887ec-65df683e-1a1fd8e3-74722d776562/https/doi.org/10.1016%2Fs0959-440x%2899%2900029-9" TargetMode="External"/><Relationship Id="rId104" Type="http://schemas.openxmlformats.org/officeDocument/2006/relationships/hyperlink" Target="https://translated.turbopages.org/proxy_u/en-ru.ru.eee887ec-65df683e-1a1fd8e3-74722d776562/https/pubmed.ncbi.nlm.nih.gov/10607672" TargetMode="External"/><Relationship Id="rId105" Type="http://schemas.openxmlformats.org/officeDocument/2006/relationships/hyperlink" Target="https://translated.turbopages.org/proxy_u/en-ru.ru.eee887ec-65df683e-1a1fd8e3-74722d776562/https/en.wikipedia.org/wiki/Bibcode_(identifier)" TargetMode="External"/><Relationship Id="rId106" Type="http://schemas.openxmlformats.org/officeDocument/2006/relationships/hyperlink" Target="https://translated.turbopages.org/proxy_u/en-ru.ru.eee887ec-65df683e-1a1fd8e3-74722d776562/https/ui.adsabs.harvard.edu/abs/2006PChem..67.2318M" TargetMode="External"/><Relationship Id="rId107" Type="http://schemas.openxmlformats.org/officeDocument/2006/relationships/hyperlink" Target="https://translated.turbopages.org/proxy_u/en-ru.ru.eee887ec-65df683e-1a1fd8e3-74722d776562/https/doi.org/10.1016%2Fj.phytochem.2006.08.006" TargetMode="External"/><Relationship Id="rId108" Type="http://schemas.openxmlformats.org/officeDocument/2006/relationships/hyperlink" Target="https://translated.turbopages.org/proxy_u/en-ru.ru.eee887ec-65df683e-1a1fd8e3-74722d776562/https/pubmed.ncbi.nlm.nih.gov/16973188" TargetMode="External"/><Relationship Id="rId109" Type="http://schemas.openxmlformats.org/officeDocument/2006/relationships/hyperlink" Target="https://translated.turbopages.org/proxy_u/en-ru.ru.eee887ec-65df683e-1a1fd8e3-74722d776562/https/www.ncbi.nlm.nih.gov/pmc/articles/PMC3969299" TargetMode="External"/><Relationship Id="rId110" Type="http://schemas.openxmlformats.org/officeDocument/2006/relationships/hyperlink" Target="https://translated.turbopages.org/proxy_u/en-ru.ru.eee887ec-65df683e-1a1fd8e3-74722d776562/https/ui.adsabs.harvard.edu/abs/2014PChem..99...14M" TargetMode="External"/><Relationship Id="rId111" Type="http://schemas.openxmlformats.org/officeDocument/2006/relationships/hyperlink" Target="https://translated.turbopages.org/proxy_u/en-ru.ru.eee887ec-65df683e-1a1fd8e3-74722d776562/https/doi.org/10.1016%2Fj.phytochem.2013.12.016" TargetMode="External"/><Relationship Id="rId112" Type="http://schemas.openxmlformats.org/officeDocument/2006/relationships/hyperlink" Target="https://translated.turbopages.org/proxy_u/en-ru.ru.eee887ec-65df683e-1a1fd8e3-74722d776562/https/en.wikipedia.org/wiki/PMC_(identifier)" TargetMode="External"/><Relationship Id="rId113" Type="http://schemas.openxmlformats.org/officeDocument/2006/relationships/hyperlink" Target="https://translated.turbopages.org/proxy_u/en-ru.ru.eee887ec-65df683e-1a1fd8e3-74722d776562/https/pubmed.ncbi.nlm.nih.gov/24461779" TargetMode="External"/><Relationship Id="rId114" Type="http://schemas.openxmlformats.org/officeDocument/2006/relationships/hyperlink" Target="https://www.researchgate.net/publication/229218781_Prevention_of_enzymatic_browning_of_pear_by_onion_extract" TargetMode="External"/><Relationship Id="rId115" Type="http://schemas.openxmlformats.org/officeDocument/2006/relationships/footer" Target="footer4.xml"/><Relationship Id="rId116" Type="http://schemas.openxmlformats.org/officeDocument/2006/relationships/image" Target="media/image29.jpeg"/><Relationship Id="rId117" Type="http://schemas.openxmlformats.org/officeDocument/2006/relationships/image" Target="media/image30.jpeg"/><Relationship Id="rId1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Aксютко</dc:creator>
  <dcterms:created xsi:type="dcterms:W3CDTF">2025-01-01T07:06:44Z</dcterms:created>
  <dcterms:modified xsi:type="dcterms:W3CDTF">2025-01-01T07:06:44Z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2025-01-01T00:00:00Z</vt:filetime>
  </property>
  <property fmtid="{D5CDD505-2E9C-101B-9397-08002B2CF9AE}" pid="5" name="Producer">
    <vt:lpwstr>Microsoft® Word 2010</vt:lpwstr>
  </property>
</Properties>
</file>