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ОРГАНИЗАЦИИ ЗАНЯТИЙ ДЕКОРАТИВНО-ПРИКЛАДНЫМ ТВОРЧЕСТВОМ В СИСТЕМЕ ДОПОЛНИТЕЛЬНОГО ОБРАЗОВАНИЯ</w:t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spacing w:after="0" w:line="36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Колышкина Наталья Владимировна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педагог дополнительного образования</w:t>
      </w:r>
    </w:p>
    <w:p w14:paraId="04000000">
      <w:pPr>
        <w:spacing w:after="0" w:line="360" w:lineRule="auto"/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МАУ ДО ЦРТДиЮ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с. п. Алакуртти</w:t>
      </w:r>
    </w:p>
    <w:p w14:paraId="05000000">
      <w:pPr>
        <w:spacing w:after="0" w:line="360" w:lineRule="auto"/>
        <w:ind w:firstLine="709" w:left="0"/>
        <w:jc w:val="right"/>
        <w:rPr>
          <w:rFonts w:ascii="Times New Roman" w:hAnsi="Times New Roman"/>
          <w:sz w:val="28"/>
        </w:rPr>
      </w:pPr>
    </w:p>
    <w:p w14:paraId="06000000">
      <w:p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Style w:val="Style_1_ch"/>
          <w:rFonts w:ascii="Times New Roman" w:hAnsi="Times New Roman"/>
          <w:i w:val="1"/>
          <w:sz w:val="28"/>
        </w:rPr>
        <w:t>Аннотация</w:t>
      </w:r>
      <w:r>
        <w:rPr>
          <w:rStyle w:val="Style_1_ch"/>
          <w:rFonts w:ascii="Times New Roman" w:hAnsi="Times New Roman"/>
          <w:i w:val="1"/>
          <w:sz w:val="28"/>
        </w:rPr>
        <w:t xml:space="preserve">. </w:t>
      </w:r>
      <w:r>
        <w:rPr>
          <w:rFonts w:ascii="Times New Roman" w:hAnsi="Times New Roman"/>
          <w:i w:val="1"/>
          <w:sz w:val="28"/>
        </w:rPr>
        <w:t>Декоративно-прикладное творчество играет важную роль в развитии личности ребенка, способствуя формированию творческого мышления, мелкой моторики, художественного вкуса и эстетического восприятия. В системе дополнительного образования особое значение приобретает выбор оптимальных форм организации занятий, позволяющих эффективно вовлекать обучающихся в творческий процесс, стимулировать их интерес и раскрывать индивидуальные способности. В статье рассматриваются различные формы занятий декоративно-прикладным творчеством, их особенности и влияние на развитие художественно-творческих навыков обучающихся.</w:t>
      </w:r>
    </w:p>
    <w:p w14:paraId="07000000">
      <w:p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Style w:val="Style_1_ch"/>
          <w:rFonts w:ascii="Times New Roman" w:hAnsi="Times New Roman"/>
          <w:i w:val="1"/>
          <w:sz w:val="28"/>
        </w:rPr>
        <w:t>Ключевые слова</w:t>
      </w:r>
      <w:r>
        <w:rPr>
          <w:rStyle w:val="Style_1_ch"/>
          <w:rFonts w:ascii="Times New Roman" w:hAnsi="Times New Roman"/>
          <w:i w:val="1"/>
          <w:sz w:val="28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  <w:sz w:val="28"/>
        </w:rPr>
        <w:t>декоративно-прикладное творчество, дополнительное образование, художественное развитие, формы организации занятий, творческая деятельность, индивидуальный подход.</w:t>
      </w:r>
    </w:p>
    <w:p w14:paraId="08000000">
      <w:pPr>
        <w:spacing w:after="0" w:line="360" w:lineRule="auto"/>
        <w:ind w:firstLine="709" w:left="0"/>
        <w:jc w:val="both"/>
        <w:rPr>
          <w:rFonts w:ascii="Times New Roman" w:hAnsi="Times New Roman"/>
          <w:i w:val="1"/>
          <w:sz w:val="28"/>
        </w:rPr>
      </w:pPr>
    </w:p>
    <w:p w14:paraId="09000000">
      <w:pPr>
        <w:pStyle w:val="Style_2"/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Дополнительное образование предоставляет широкие возможности для развития творческого потенциала детей и подростков, в том числе через занятия декоративно-прикладным искусством. Изучение и освоение различных техник декоративного творчества не только способствует художественному и эстетическому воспитанию обучающихся, но и развивает важные личностные качества, такие как усидчивость, терпение, аккуратность и самостоятельность. Эффективность образовательного процесса во многом зависит от форм организации занятий, которые позволяют варьировать </w:t>
      </w:r>
      <w:r>
        <w:rPr>
          <w:sz w:val="28"/>
        </w:rPr>
        <w:t>методы обучения и адаптировать их к возрастным и индивидуальным особенностям детей.</w:t>
      </w:r>
    </w:p>
    <w:p w14:paraId="0A000000">
      <w:pPr>
        <w:pStyle w:val="Style_2"/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>Традиционной и наиболее распространенной формой занятий в системе дополнительного образования являются групповые занятия. Они позволяют организовать процесс коллективного творчества, развивать у обучающихся умение работать в команде, обмениваться идеями и поддерживать друг друга в освоении новых техник. В условиях группового обучения педагог может сочетать демонстрационный метод, объяснение и практическую работу, создавая условия для эффективного усвоения материала. Особенно важным аспектом таких занятий является создание атмосферы сотрудничества, при которой обучающиеся могут не только выполнять индивидуальные творческие проекты, но и участвовать в совместных работах, что способствует формированию коммуникативных навыков.</w:t>
      </w:r>
    </w:p>
    <w:p w14:paraId="0B000000">
      <w:pPr>
        <w:pStyle w:val="Style_2"/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>Индивидуальные занятия являются другой важной формой организации работы с детьми в системе дополнительного образования. Они особенно актуальны в случаях, когда требуется более глубокая проработка определенных техник декоративно-прикладного искусства или индивидуальный подход к развитию творческих способностей ребенка. В процессе индивидуального обучения педагог может учитывать уровень подготовки, интересы и личностные особенности ученика, помогая ему раскрыть свой потенциал и достичь более высоких результатов в художественной деятельности.</w:t>
      </w:r>
    </w:p>
    <w:p w14:paraId="0C000000">
      <w:pPr>
        <w:pStyle w:val="Style_2"/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Проектная форма организации занятий приобретает все большую популярность в системе дополнительного образования. В отличие от традиционных занятий, направленных на овладение конкретными техниками, проектная деятельность ориентирована на создание законченного творческого продукта, включающего в себя поиск идеи, разработку эскиза, подбор материалов и реализацию замысла. Работа над проектами может носить как индивидуальный, так и коллективный характер, что способствует развитию у </w:t>
      </w:r>
      <w:r>
        <w:rPr>
          <w:sz w:val="28"/>
        </w:rPr>
        <w:t>обучающихся навыков планирования, самостоятельности и ответственности за конечный результат.</w:t>
      </w:r>
    </w:p>
    <w:p w14:paraId="0D000000">
      <w:pPr>
        <w:pStyle w:val="Style_2"/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>Значимым элементом образовательного процесса являются мастер-классы, которые позволяют обучающимся познакомиться с новыми техниками и материалами, расширить границы своих творческих возможностей и получить опыт работы под руководством профессионала. Мастер-классы могут быть организованы как приглашенными мастерами, так и самим педагогом, что делает их удобным инструментом как для краткосрочного освоения новых приемов, так и для углубленного изучения отдельных аспектов декоративно-прикладного творчества.</w:t>
      </w:r>
    </w:p>
    <w:p w14:paraId="0E000000">
      <w:pPr>
        <w:pStyle w:val="Style_2"/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>Выставочная деятельность также является важной формой организации занятий, поскольку дает обучающимся возможность демонстрировать свои достижения, обмениваться опытом и получать обратную связь. Участие в выставках и конкурсах способствует развитию уверенности в себе, стимулирует стремление к совершенствованию своих навыков и формирует мотивацию к дальнейшему развитию в сфере декоративно-прикладного творчества.</w:t>
      </w:r>
    </w:p>
    <w:p w14:paraId="0F000000">
      <w:pPr>
        <w:pStyle w:val="Style_2"/>
        <w:spacing w:after="0" w:before="0" w:line="360" w:lineRule="auto"/>
        <w:ind w:firstLine="709" w:left="0"/>
        <w:jc w:val="both"/>
        <w:rPr>
          <w:sz w:val="28"/>
        </w:rPr>
      </w:pPr>
      <w:r>
        <w:rPr>
          <w:sz w:val="28"/>
        </w:rPr>
        <w:t>Таким образом, система дополнительного образования предоставляет широкие возможности для организации занятий декоративно-прикладным творчеством, используя различные формы обучения. Групповые и индивидуальные занятия, проектная деятельность, мастер-классы и выставочные мероприятия позволяют педагогу гибко выстраивать образовательный процесс, создавая условия для творческого самовыражения обучающихся и формирования у них устойчивого интереса к художественной деятельности. Оптимальный выбор форм организации занятий способствует не только развитию художественных навыков, но и формированию личности ребенка, раскрытию его потенциала и воспитанию эстетического вкуса.</w:t>
      </w:r>
    </w:p>
    <w:p w14:paraId="10000000">
      <w:pPr>
        <w:pStyle w:val="Style_2"/>
        <w:spacing w:after="0" w:before="0" w:line="360" w:lineRule="auto"/>
        <w:ind w:firstLine="709" w:left="0"/>
        <w:jc w:val="both"/>
        <w:rPr>
          <w:rStyle w:val="Style_1_ch"/>
          <w:b w:val="0"/>
          <w:sz w:val="28"/>
        </w:rPr>
      </w:pPr>
    </w:p>
    <w:p w14:paraId="11000000">
      <w:pPr>
        <w:pStyle w:val="Style_2"/>
        <w:spacing w:after="0" w:before="0" w:line="360" w:lineRule="auto"/>
        <w:ind/>
        <w:jc w:val="center"/>
        <w:rPr>
          <w:rStyle w:val="Style_1_ch"/>
          <w:sz w:val="28"/>
        </w:rPr>
      </w:pPr>
      <w:r>
        <w:rPr>
          <w:rStyle w:val="Style_1_ch"/>
          <w:sz w:val="28"/>
        </w:rPr>
        <w:t>Список литературы</w:t>
      </w:r>
    </w:p>
    <w:p w14:paraId="12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3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Тарасенко, Ю. О. Декоративно-прикладное искусство как средство формирования художественных способностей учащихся детских художественных школ / Ю. О. Тарасенко. — Текст : непосредственный // Молодой ученый. — 2017. — № 38 (172). — С. 122-125.</w:t>
      </w:r>
    </w:p>
    <w:p w14:paraId="14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Терехова, Н. Н. Декоративно-прикладное искусство в системе дополнительного образования как средство приобщения обучающихся к национальной культуре / Н. Н. Терехова, Л. Н. Катаева. — Текст : непосредственный // Образование и воспитание. — 2021. — № 1 (32). — С. 34-36.</w:t>
      </w:r>
      <w:r>
        <w:rPr>
          <w:rFonts w:ascii="Times New Roman" w:hAnsi="Times New Roman"/>
          <w:sz w:val="28"/>
        </w:rPr>
        <w:br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footer"/>
    <w:basedOn w:val="Style_3"/>
    <w:link w:val="Style_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footer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1" w:type="paragraph">
    <w:name w:val="Strong"/>
    <w:basedOn w:val="Style_8"/>
    <w:link w:val="Style_1_ch"/>
    <w:rPr>
      <w:b w:val="1"/>
    </w:rPr>
  </w:style>
  <w:style w:styleId="Style_1_ch" w:type="character">
    <w:name w:val="Strong"/>
    <w:basedOn w:val="Style_8_ch"/>
    <w:link w:val="Style_1"/>
    <w:rPr>
      <w:b w:val="1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2"/>
    <w:basedOn w:val="Style_8"/>
    <w:link w:val="Style_10_ch"/>
  </w:style>
  <w:style w:styleId="Style_10_ch" w:type="character">
    <w:name w:val="c2"/>
    <w:basedOn w:val="Style_8_ch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3"/>
    <w:link w:val="Style_13_ch"/>
    <w:pPr>
      <w:ind w:firstLine="0"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7" w:type="paragraph">
    <w:name w:val="Hyperlink"/>
    <w:basedOn w:val="Style_8"/>
    <w:link w:val="Style_17_ch"/>
    <w:rPr>
      <w:color w:themeColor="hyperlink" w:val="0000FF"/>
      <w:u w:val="single"/>
    </w:rPr>
  </w:style>
  <w:style w:styleId="Style_17_ch" w:type="character">
    <w:name w:val="Hyperlink"/>
    <w:basedOn w:val="Style_8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header"/>
    <w:basedOn w:val="Style_3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3_ch"/>
    <w:link w:val="Style_21"/>
  </w:style>
  <w:style w:styleId="Style_22" w:type="paragraph">
    <w:name w:val="Unresolved Mention"/>
    <w:basedOn w:val="Style_8"/>
    <w:link w:val="Style_22_ch"/>
    <w:rPr>
      <w:color w:val="605E5C"/>
      <w:shd w:fill="E1DFDD" w:val="clear"/>
    </w:rPr>
  </w:style>
  <w:style w:styleId="Style_22_ch" w:type="character">
    <w:name w:val="Unresolved Mention"/>
    <w:basedOn w:val="Style_8_ch"/>
    <w:link w:val="Style_22"/>
    <w:rPr>
      <w:color w:val="605E5C"/>
      <w:shd w:fill="E1DFDD" w:val="clear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FollowedHyperlink"/>
    <w:basedOn w:val="Style_8"/>
    <w:link w:val="Style_26_ch"/>
    <w:rPr>
      <w:color w:themeColor="followedHyperlink" w:val="800080"/>
      <w:u w:val="single"/>
    </w:rPr>
  </w:style>
  <w:style w:styleId="Style_26_ch" w:type="character">
    <w:name w:val="FollowedHyperlink"/>
    <w:basedOn w:val="Style_8_ch"/>
    <w:link w:val="Style_26"/>
    <w:rPr>
      <w:color w:themeColor="followedHyperlink" w:val="800080"/>
      <w:u w:val="single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2025-02-19T10:15:15Z</dcterms:modified>
</cp:coreProperties>
</file>