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media/image7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063"/>
      </w:tblGrid>
      <w:tr>
        <w:trPr>
          <w:trHeight w:val="2880" w:hRule="atLeast"/>
        </w:trPr>
        <w:tc>
          <w:tcPr>
            <w:tcW w:w="100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 xml:space="preserve">Муниципальное общеобразовательное учреждение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 xml:space="preserve">«Средняя общеобразовательная школа № 1 г.Пугачева Саратовской области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sz w:val="28"/>
                <w:szCs w:val="28"/>
              </w:rPr>
              <w:t>имени Т.Г. Мазура»</w:t>
            </w:r>
          </w:p>
        </w:tc>
      </w:tr>
      <w:tr>
        <w:trPr>
          <w:trHeight w:val="1440" w:hRule="atLeast"/>
        </w:trPr>
        <w:tc>
          <w:tcPr>
            <w:tcW w:w="10063" w:type="dxa"/>
            <w:tcBorders>
              <w:bottom w:val="single" w:sz="4" w:space="0" w:color="4F81BD"/>
            </w:tcBorders>
            <w:shd w:fill="auto" w:val="clear"/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b/>
                <w:sz w:val="36"/>
                <w:szCs w:val="36"/>
              </w:rPr>
              <w:t>ИНДИВИДУАЛЬНЫЙ ИТОГОВЫЙ ПРОЕКТ</w:t>
            </w:r>
          </w:p>
          <w:p>
            <w:pPr>
              <w:pStyle w:val="Normal"/>
              <w:spacing w:lineRule="auto" w:line="360" w:before="0" w:after="160"/>
              <w:jc w:val="center"/>
              <w:rPr/>
            </w:pPr>
            <w:r>
              <w:rPr>
                <w:sz w:val="36"/>
                <w:szCs w:val="36"/>
              </w:rPr>
              <w:t xml:space="preserve">Предметная область   « </w:t>
            </w:r>
            <w:r>
              <w:rPr>
                <w:sz w:val="36"/>
                <w:szCs w:val="36"/>
                <w:lang w:val="ru-RU"/>
              </w:rPr>
              <w:t xml:space="preserve">История </w:t>
            </w:r>
            <w:r>
              <w:rPr>
                <w:sz w:val="36"/>
                <w:szCs w:val="36"/>
              </w:rPr>
              <w:t xml:space="preserve">» </w:t>
            </w:r>
          </w:p>
        </w:tc>
      </w:tr>
      <w:tr>
        <w:trPr>
          <w:trHeight w:val="360" w:hRule="atLeast"/>
        </w:trPr>
        <w:tc>
          <w:tcPr>
            <w:tcW w:w="10063" w:type="dxa"/>
            <w:tcBorders/>
            <w:shd w:fill="auto" w:val="clear"/>
            <w:vAlign w:val="center"/>
          </w:tcPr>
          <w:p>
            <w:pPr>
              <w:pStyle w:val="NoSpacing"/>
              <w:spacing w:lineRule="auto" w:line="360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sz w:val="44"/>
                <w:szCs w:val="44"/>
              </w:rPr>
              <w:t>Тема: «</w:t>
            </w:r>
            <w:r>
              <w:rPr>
                <w:rFonts w:eastAsia="Times New Roman" w:cs="Times New Roman" w:ascii="Times New Roman;serif" w:hAnsi="Times New Roman;serif"/>
                <w:b/>
                <w:i w:val="false"/>
                <w:caps w:val="false"/>
                <w:smallCaps w:val="false"/>
                <w:color w:val="000000"/>
                <w:spacing w:val="0"/>
                <w:sz w:val="42"/>
                <w:szCs w:val="44"/>
              </w:rPr>
              <w:t>Европа XVIII века: Политические и Экономические Трансформации</w:t>
            </w:r>
            <w:r>
              <w:rPr>
                <w:rFonts w:eastAsia="Times New Roman" w:cs="Times New Roman"/>
                <w:b/>
                <w:sz w:val="44"/>
                <w:szCs w:val="44"/>
              </w:rPr>
              <w:t xml:space="preserve"> </w:t>
            </w:r>
            <w:r>
              <w:rPr>
                <w:rFonts w:eastAsia="Times New Roman" w:cs="Times New Roman"/>
                <w:sz w:val="44"/>
                <w:szCs w:val="44"/>
              </w:rPr>
              <w:t>»</w:t>
            </w:r>
          </w:p>
          <w:p>
            <w:pPr>
              <w:pStyle w:val="NoSpacing"/>
              <w:ind w:left="6754" w:hanging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ind w:left="5761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  <w:p>
            <w:pPr>
              <w:pStyle w:val="Normal"/>
              <w:ind w:left="5761" w:hanging="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/>
                <w:sz w:val="28"/>
              </w:rPr>
            </w:r>
          </w:p>
          <w:p>
            <w:pPr>
              <w:pStyle w:val="Normal"/>
              <w:ind w:left="5761" w:hanging="0"/>
              <w:rPr/>
            </w:pPr>
            <w:r>
              <w:rPr>
                <w:rFonts w:cs="Times New Roman"/>
                <w:sz w:val="28"/>
              </w:rPr>
              <w:t>Выполнил:</w:t>
            </w:r>
          </w:p>
          <w:p>
            <w:pPr>
              <w:pStyle w:val="Normal"/>
              <w:ind w:left="5761" w:hanging="0"/>
              <w:rPr/>
            </w:pPr>
            <w:r>
              <w:rPr>
                <w:rFonts w:cs="Times New Roman"/>
                <w:sz w:val="28"/>
              </w:rPr>
              <w:t>Калинин Виктор Геннадьевич</w:t>
            </w:r>
            <w:r>
              <w:rPr>
                <w:rFonts w:cs="Times New Roman"/>
                <w:sz w:val="28"/>
              </w:rPr>
              <w:t xml:space="preserve"> ,</w:t>
            </w:r>
          </w:p>
          <w:p>
            <w:pPr>
              <w:pStyle w:val="Normal"/>
              <w:ind w:left="5761" w:hanging="0"/>
              <w:rPr/>
            </w:pPr>
            <w:r>
              <w:rPr>
                <w:rFonts w:cs="Times New Roman"/>
                <w:sz w:val="28"/>
              </w:rPr>
              <w:t xml:space="preserve">обучающийся  8  « </w:t>
            </w:r>
            <w:r>
              <w:rPr>
                <w:rFonts w:cs="Times New Roman"/>
                <w:sz w:val="28"/>
              </w:rPr>
              <w:t xml:space="preserve">б </w:t>
            </w:r>
            <w:r>
              <w:rPr>
                <w:rFonts w:cs="Times New Roman"/>
                <w:sz w:val="28"/>
              </w:rPr>
              <w:t>» класса</w:t>
            </w:r>
          </w:p>
          <w:p>
            <w:pPr>
              <w:pStyle w:val="Normal"/>
              <w:ind w:left="5761" w:hanging="0"/>
              <w:rPr/>
            </w:pPr>
            <w:r>
              <w:rPr>
                <w:rFonts w:cs="Times New Roman"/>
                <w:sz w:val="28"/>
              </w:rPr>
              <w:t>МОУ «СОШ № 1 г.Пугачева имени Т.Г. Мазура»</w:t>
            </w:r>
          </w:p>
          <w:p>
            <w:pPr>
              <w:pStyle w:val="Normal"/>
              <w:ind w:left="5761" w:hanging="0"/>
              <w:rPr/>
            </w:pPr>
            <w:r>
              <w:rPr>
                <w:rFonts w:cs="Times New Roman"/>
                <w:sz w:val="28"/>
              </w:rPr>
              <w:t>Руководитель проекта:</w:t>
            </w:r>
          </w:p>
          <w:p>
            <w:pPr>
              <w:pStyle w:val="Normal"/>
              <w:ind w:left="5761" w:hanging="0"/>
              <w:rPr/>
            </w:pPr>
            <w:r>
              <w:rPr>
                <w:rFonts w:cs="Times New Roman"/>
                <w:color w:val="FF0000"/>
                <w:sz w:val="28"/>
              </w:rPr>
              <w:t>Щеглова Екатерина Михайловна</w:t>
            </w:r>
          </w:p>
          <w:p>
            <w:pPr>
              <w:pStyle w:val="Normal"/>
              <w:ind w:left="5761" w:hanging="0"/>
              <w:rPr/>
            </w:pPr>
            <w:r>
              <w:rPr>
                <w:rFonts w:cs="Times New Roman"/>
                <w:color w:val="FF0000"/>
                <w:sz w:val="28"/>
              </w:rPr>
              <w:t>у</w:t>
            </w:r>
            <w:r>
              <w:rPr>
                <w:rFonts w:cs="Times New Roman"/>
                <w:color w:val="FF0000"/>
                <w:sz w:val="28"/>
              </w:rPr>
              <w:t xml:space="preserve">читель </w:t>
            </w:r>
            <w:r>
              <w:rPr>
                <w:rFonts w:cs="Times New Roman"/>
                <w:color w:val="FF0000"/>
                <w:sz w:val="28"/>
              </w:rPr>
              <w:t>и</w:t>
            </w:r>
            <w:r>
              <w:rPr>
                <w:rFonts w:cs="Times New Roman"/>
                <w:color w:val="FF0000"/>
                <w:sz w:val="28"/>
              </w:rPr>
              <w:t xml:space="preserve">стории и </w:t>
            </w:r>
            <w:r>
              <w:rPr>
                <w:rFonts w:cs="Times New Roman"/>
                <w:color w:val="FF0000"/>
                <w:sz w:val="28"/>
              </w:rPr>
              <w:t>о</w:t>
            </w:r>
            <w:r>
              <w:rPr>
                <w:rFonts w:cs="Times New Roman"/>
                <w:color w:val="FF0000"/>
                <w:sz w:val="28"/>
              </w:rPr>
              <w:t>бществознания</w:t>
            </w:r>
          </w:p>
          <w:p>
            <w:pPr>
              <w:pStyle w:val="Normal"/>
              <w:ind w:left="5761" w:hanging="0"/>
              <w:rPr/>
            </w:pPr>
            <w:r>
              <w:rPr>
                <w:rFonts w:cs="Times New Roman"/>
                <w:sz w:val="28"/>
              </w:rPr>
              <w:t>МОУ «СОШ № 1 г.Пугачева имени Т.Г. Мазура»</w:t>
            </w:r>
          </w:p>
          <w:p>
            <w:pPr>
              <w:pStyle w:val="Normal"/>
              <w:spacing w:lineRule="auto" w:line="240"/>
              <w:ind w:left="5617"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360" w:before="0" w:after="160"/>
              <w:jc w:val="center"/>
              <w:rPr/>
            </w:pPr>
            <w:r>
              <w:rPr>
                <w:sz w:val="28"/>
                <w:szCs w:val="28"/>
              </w:rPr>
              <w:t>г. Пугачев - 2025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rPr/>
      </w:pPr>
      <w:r>
        <w:rPr/>
      </w:r>
    </w:p>
    <w:p>
      <w:pPr>
        <w:pStyle w:val="Heading1"/>
        <w:rPr/>
      </w:pPr>
      <w:bookmarkStart w:id="0" w:name="_Toc0"/>
      <w:r>
        <w:rPr/>
        <w:t>Содержание</w:t>
      </w:r>
      <w:bookmarkEnd w:id="0"/>
    </w:p>
    <w:p>
      <w:pPr>
        <w:pStyle w:val="Heading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Normal"/>
            <w:tabs>
              <w:tab w:val="clear" w:pos="708"/>
              <w:tab w:val="right" w:pos="9062" w:leader="dot"/>
            </w:tabs>
            <w:rPr>
              <w:rStyle w:val="FontStyleText"/>
            </w:rPr>
          </w:pPr>
          <w:r>
            <w:fldChar w:fldCharType="begin"/>
          </w:r>
          <w:r>
            <w:rPr>
              <w:webHidden/>
              <w:rStyle w:val="IndexLink"/>
              <w:vanish w:val="false"/>
            </w:rPr>
            <w:instrText> TOC \z \o "1-9" \u \h</w:instrText>
          </w:r>
          <w:r>
            <w:rPr>
              <w:webHidden/>
              <w:rStyle w:val="IndexLink"/>
              <w:vanish w:val="false"/>
            </w:rPr>
            <w:fldChar w:fldCharType="separate"/>
          </w:r>
          <w:hyperlink w:anchor="_Toc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Содержание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062" w:leader="dot"/>
            </w:tabs>
            <w:rPr/>
          </w:pPr>
          <w:hyperlink w:anchor="_Toc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Введение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062" w:leader="dot"/>
            </w:tabs>
            <w:rPr/>
          </w:pPr>
          <w:hyperlink w:anchor="_Toc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Политическая ситуация в Европе XVIII века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062" w:leader="dot"/>
            </w:tabs>
            <w:rPr/>
          </w:pPr>
          <w:hyperlink w:anchor="_Toc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Экономические изменения XVIII века: Меркнатилизм и мануфактуры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062" w:leader="dot"/>
            </w:tabs>
            <w:rPr/>
          </w:pPr>
          <w:hyperlink w:anchor="_Toc4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Социальная структура и влияние буржуазии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062" w:leader="dot"/>
            </w:tabs>
            <w:rPr/>
          </w:pPr>
          <w:hyperlink w:anchor="_Toc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Интеллектуальный потенциал общества: Просвещение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062" w:leader="dot"/>
            </w:tabs>
            <w:rPr/>
          </w:pPr>
          <w:hyperlink w:anchor="_Toc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Система международных отношений: Переход от Вестфальской системы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062" w:leader="dot"/>
            </w:tabs>
            <w:rPr/>
          </w:pPr>
          <w:hyperlink w:anchor="_Toc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Колониальные империи: Экспансия и конкуренция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062" w:leader="dot"/>
            </w:tabs>
            <w:rPr/>
          </w:pPr>
          <w:hyperlink w:anchor="_Toc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Выводы: Влияние изменений XVIII века на современный мир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062" w:leader="dot"/>
            </w:tabs>
            <w:rPr/>
          </w:pPr>
          <w:hyperlink w:anchor="_Toc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Заключение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tabs>
              <w:tab w:val="clear" w:pos="708"/>
              <w:tab w:val="right" w:pos="9062" w:leader="dot"/>
            </w:tabs>
            <w:rPr/>
          </w:pPr>
          <w:hyperlink w:anchor="_Toc1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_Toc10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IndexLink"/>
                <w:vanish w:val="false"/>
              </w:rPr>
              <w:t>Список литературы</w:t>
              <w:tab/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Normal"/>
            <w:rPr/>
          </w:pPr>
          <w:r>
            <w:rPr/>
          </w:r>
          <w:r>
            <w:rPr/>
            <w:fldChar w:fldCharType="end"/>
          </w:r>
        </w:p>
        <w:p>
          <w:pPr>
            <w:sectPr>
              <w:type w:val="nextPage"/>
              <w:pgSz w:w="11906" w:h="16838"/>
              <w:pgMar w:left="993" w:right="850" w:header="0" w:top="567" w:footer="0" w:bottom="568" w:gutter="0"/>
              <w:pgNumType w:fmt="decimal"/>
              <w:formProt w:val="false"/>
              <w:textDirection w:val="lrTb"/>
              <w:docGrid w:type="default" w:linePitch="100" w:charSpace="0"/>
            </w:sectPr>
          </w:pPr>
        </w:p>
      </w:sdtContent>
    </w:sdt>
    <w:p>
      <w:pPr>
        <w:pStyle w:val="Heading1"/>
        <w:rPr/>
      </w:pPr>
      <w:bookmarkStart w:id="1" w:name="_Toc1"/>
      <w:r>
        <w:rPr/>
        <w:t>Введение</w:t>
      </w:r>
      <w:bookmarkEnd w:id="1"/>
    </w:p>
    <w:p>
      <w:pPr>
        <w:pStyle w:val="ParagraphStyleText"/>
        <w:rPr/>
      </w:pPr>
      <w:r>
        <w:rPr>
          <w:rStyle w:val="FontStyleText"/>
        </w:rPr>
        <w:t>XVIII век стал эпохой значительных изменений, которые оказали глубокое влияние на политическую, экономическую и социальную структуру Европы. Этот период, охватывающий более ста лет, был временем бурных трансформаций, которые в конечном итоге сформировали основы современного мира. Введение в данную тему требует внимательного анализа ключевых событий и процессов, которые определяли ход истории и способствовали формированию новых идеологий, социальных классов и международных отношений.</w:t>
      </w:r>
    </w:p>
    <w:p>
      <w:pPr>
        <w:pStyle w:val="ParagraphStyleText"/>
        <w:rPr/>
      </w:pPr>
      <w:r>
        <w:rPr>
          <w:rStyle w:val="FontStyleText"/>
        </w:rPr>
        <w:t>Актуальность исследования XVIII века заключается в том, что именно в это время произошли важнейшие политические изменения, такие как развитие конституционной монархии и переход от абсолютной власти к более демократическим формам правления. Эти изменения стали основой для формирования современных государств и политических систем, которые мы наблюдаем сегодня. Понимание политической ситуации того времени позволяет лучше осознать, как исторические события влияли на развитие европейских стран и их взаимодействие друг с другом.</w:t>
      </w:r>
    </w:p>
    <w:p>
      <w:pPr>
        <w:pStyle w:val="ParagraphStyleText"/>
        <w:rPr/>
      </w:pPr>
      <w:r>
        <w:rPr>
          <w:rStyle w:val="FontStyleText"/>
        </w:rPr>
        <w:t>Экономические изменения, связанные с меркантилизмом, также играли ключевую роль в трансформации европейского общества. Меркантилизм, как экономическая политика, способствовал росту мануфактурного производства и расширению внешней торговли. Важными товарами этого времени стали табак, чай и пряности, что не только изменило экономическую структуру, но и повлияло на социальные отношения. В рамках работы будет проведен анализ этих экономических изменений и их влияния на общество.</w:t>
      </w:r>
    </w:p>
    <w:p>
      <w:pPr>
        <w:pStyle w:val="ParagraphStyleText"/>
        <w:rPr/>
      </w:pPr>
      <w:r>
        <w:rPr>
          <w:rStyle w:val="FontStyleText"/>
        </w:rPr>
        <w:t>Социальная структура XVIII века претерпела значительные изменения, в частности, благодаря формированию буржуазии. Этот новый класс стал важным игроком в политической и экономической жизни, что привело к изменению традиционных социальных иерархий. Важным аспектом исследования станет оценка влияния буржуазии на развитие общества и его моральных принципов.</w:t>
      </w:r>
    </w:p>
    <w:p>
      <w:pPr>
        <w:pStyle w:val="ParagraphStyleText"/>
        <w:rPr/>
      </w:pPr>
      <w:r>
        <w:rPr>
          <w:rStyle w:val="FontStyleText"/>
        </w:rPr>
        <w:t>Интеллектуальный потенциал общества, представленный движением Просвещения, также будет рассмотрен в рамках работы. Идеи просветителей, такие как свобода, равенство и братство, стали основой для многих политических и социальных изменений, которые произошли в Европе. Эти идеи не только повлияли на общественное сознание, но и стали катализатором для революционных движений.</w:t>
      </w:r>
    </w:p>
    <w:p>
      <w:pPr>
        <w:pStyle w:val="ParagraphStyleText"/>
        <w:rPr/>
      </w:pPr>
      <w:r>
        <w:rPr>
          <w:rStyle w:val="FontStyleText"/>
        </w:rPr>
        <w:t>Система международных отношений XVIII века, переходящая от Вестфальской системы к новым формам взаимодействия между государствами, также требует внимания. В это время колониальные империи начали активно конкурировать за ресурсы и территории, что привело к изменениям в глобальной политике и экономике.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0"/>
        </w:sectPr>
        <w:pStyle w:val="ParagraphStyleText"/>
        <w:rPr/>
      </w:pPr>
      <w:r>
        <w:rPr>
          <w:rStyle w:val="FontStyleText"/>
        </w:rPr>
        <w:t>В заключение, работа будет подведена выводами о влиянии изменений XVIII века на современный мир. Понимание этих процессов поможет осознать, как исторические события формируют наше настоящее и будущее. Исследование политических и экономических трансформаций XVIII века является важным шагом к пониманию сложной мозаики европейской истории и ее влияния на современное общество.</w:t>
      </w:r>
    </w:p>
    <w:p>
      <w:pPr>
        <w:pStyle w:val="Heading1"/>
        <w:rPr/>
      </w:pPr>
      <w:bookmarkStart w:id="2" w:name="_Toc2"/>
      <w:r>
        <w:rPr/>
        <w:t>Политическая ситуация в Европе XVIII века</w:t>
      </w:r>
      <w:bookmarkEnd w:id="2"/>
    </w:p>
    <w:p>
      <w:pPr>
        <w:pStyle w:val="ParagraphStyleText"/>
        <w:rPr/>
      </w:pPr>
      <w:r>
        <w:rPr/>
        <w:t xml:space="preserve"> </w:t>
      </w:r>
      <w:r>
        <w:rPr/>
        <w:drawing>
          <wp:inline distT="0" distB="0" distL="0" distR="0">
            <wp:extent cx="5715635" cy="523557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</w:t>
      </w:r>
      <w:r>
        <w:rPr>
          <w:rStyle w:val="FontStyleText"/>
        </w:rPr>
        <w:t>Рисунок 1. Политическая карта Европы XVIII века</w:t>
      </w:r>
    </w:p>
    <w:p>
      <w:pPr>
        <w:pStyle w:val="ParagraphStyleText"/>
        <w:rPr/>
      </w:pPr>
      <w:r>
        <w:rPr>
          <w:rStyle w:val="FontStyleText"/>
        </w:rPr>
        <w:t>Политическая ситуация в Европе XVIII века была определена устойчивыми структурами власти и динамичными конфликтами, которые изменяли границы государств и их внешнеэкономические отношения. Абсолютные монархии в таких странах, как Франция, Австрия, Испания и Пруссия, доминировали над политической картой континента, в то время как такие государства, как Англия и Нидерланды, имели более сложные политические системы, с ограниченной монархией и развивающимся парламентом [1].</w:t>
      </w:r>
    </w:p>
    <w:p>
      <w:pPr>
        <w:pStyle w:val="ParagraphStyleText"/>
        <w:rPr/>
      </w:pPr>
      <w:r>
        <w:rPr>
          <w:rStyle w:val="FontStyleText"/>
        </w:rPr>
        <w:t>В этот период продолжалась борьба за гегемонию на континенте, особенно между Францией и Великобританией, что привело к множеству войн, включая Войну за испанское наследство (1701–1714), которая четко продемонстрировала последствия династических притязаний. Война закончилась подписанием Утрехтского мирного договора, который в значительной степени изменил расстановку сил в Европе, ослабив власть Людовика XIV [2]. Эти конфликты часто возникали из-за противоречий, оставшихся с Тридцатилетней войны, и являлись индикатором глубинных конфликтов, характерных для электоральных и торговых интересов [3].</w:t>
      </w:r>
    </w:p>
    <w:p>
      <w:pPr>
        <w:pStyle w:val="ParagraphStyleText"/>
        <w:rPr/>
      </w:pPr>
      <w:r>
        <w:rPr>
          <w:rStyle w:val="FontStyleText"/>
        </w:rPr>
        <w:t>Важной характеристикой XVIII века стало внедрение идей Просвещения в практику управления. Просвещённый абсолютизм стал особой практикой для ряда монархов, таких как Фридрих II в Пруссии и Екатерина II в России. Они стремились проводить реформы, направленные на модернизацию своих государств, хотя многие социальные и экономические структуры оставались архаичными и феодальными [4]. Тем не менее, попытки внедрить более рациональные и гуманистические идеи управления не всегда приводили к значительным изменениям в угнетающих системах власти, характерных для того времени.</w:t>
      </w:r>
    </w:p>
    <w:p>
      <w:pPr>
        <w:pStyle w:val="ParagraphStyleText"/>
        <w:rPr/>
      </w:pPr>
      <w:r>
        <w:rPr>
          <w:rStyle w:val="FontStyleText"/>
        </w:rPr>
        <w:t>Социальные и экономические структуры оставались передовыми препятствиями для реформ, что усиливало разрыв между быстро развивающейся буржуазией и патриархальными структурами абсолютизма. В то время как в некоторых странах, таких как Англия, происходили значительные изменения, ведущие к демократизации, в других все еще сохранялись традиционные формы правления без возможности влияния народа на политику [5].</w:t>
      </w:r>
    </w:p>
    <w:p>
      <w:pPr>
        <w:sectPr>
          <w:footerReference w:type="default" r:id="rId3"/>
          <w:type w:val="nextPage"/>
          <w:pgSz w:w="11906" w:h="16838"/>
          <w:pgMar w:left="1440" w:right="1440" w:header="0" w:top="1440" w:footer="720" w:bottom="1440" w:gutter="0"/>
          <w:pgNumType w:fmt="decimal"/>
          <w:formProt w:val="false"/>
          <w:textDirection w:val="lrTb"/>
          <w:docGrid w:type="default" w:linePitch="100" w:charSpace="0"/>
        </w:sectPr>
        <w:pStyle w:val="ParagraphStyleText"/>
        <w:rPr/>
      </w:pPr>
      <w:r>
        <w:rPr>
          <w:rStyle w:val="FontStyleText"/>
        </w:rPr>
        <w:t>Таким образом, политическая ситуация в Европе XVIII века характеризовалась настойчивой борьбой за власть и влияние, где старые монаркхические структуры сталкивались с новыми идеями и требованиями, приведя к значительным, хотя и не всегда плавным, изменениям в формах правления и структуре власти. Эти процессы создавали предпосылки для более глубоких социальных и политических преобразований, которые в конечном итоге проявились в последующих веках.</w:t>
      </w:r>
    </w:p>
    <w:p>
      <w:pPr>
        <w:pStyle w:val="Heading1"/>
        <w:rPr/>
      </w:pPr>
      <w:bookmarkStart w:id="3" w:name="_Toc3"/>
      <w:r>
        <w:rPr/>
        <w:t>Экономические изменения XVIII века: Меркнатилизм и мануфактуры</w:t>
      </w:r>
      <w:bookmarkEnd w:id="3"/>
    </w:p>
    <w:p>
      <w:pPr>
        <w:pStyle w:val="ParagraphStyleText"/>
        <w:rPr/>
      </w:pPr>
      <w:r>
        <w:rPr>
          <w:rStyle w:val="FontStyleText"/>
        </w:rPr>
        <w:t>В XVIII веке меркантилизм стал основой экономической политики большинства европейских стран. Эта идеология ориентировалась на стремление к накоплению богатства через контроль внешней торговли, в частности, акцентировалась на необходимости увеличения экспорта, в то время как импорт значительно ограничивался высокими пошлинами и другими протекционистскими мерами [6]. Меркантилизм подчеркивал важность активного государственной вмешательства в экономику, что влечет за собой создание условий для роста национальной промышленности и защиты внутреннего рынка от иностранной конкуренции.</w:t>
      </w:r>
    </w:p>
    <w:p>
      <w:pPr>
        <w:pStyle w:val="ParagraphStyleText"/>
        <w:rPr/>
      </w:pPr>
      <w:r>
        <w:rPr>
          <w:rStyle w:val="FontStyleText"/>
        </w:rPr>
        <w:t>Закрепление системы мануфактур происходило на фоне развития меркантилизма. Важнейшими элементами этой системы стали сборище специалистов и инвестиций в производство, что не только повышало качество товаров, но и способствовало возникновению новых рабочих мест. Европейские государства начали субсидировать национальных производителей, что помогало вам увеличивать конкурентоспособность на международной арене [7].</w:t>
      </w:r>
    </w:p>
    <w:p>
      <w:pPr>
        <w:pStyle w:val="ParagraphStyleText"/>
        <w:rPr/>
      </w:pPr>
      <w:r>
        <w:rPr>
          <w:rStyle w:val="FontStyleText"/>
        </w:rPr>
        <w:t>Конкуренция за колонии также находилась под влиянием меркантилизма. В условиях нехватки сырья и растущего потребления товаров, европейские державы стремились расширять свои колониальные империи, что создавало базу для поставок незаменимых ресурсов и товаров на родину [8]. Эти действия обостряли международные отношения и зачастую приводили к конфликтам, как в случае с англо-французскими войнами за господство в Северной Америке и Индии.</w:t>
      </w:r>
    </w:p>
    <w:p>
      <w:pPr>
        <w:pStyle w:val="ParagraphStyleText"/>
        <w:rPr/>
      </w:pPr>
      <w:r>
        <w:rPr>
          <w:rStyle w:val="FontStyleText"/>
        </w:rPr>
        <w:t>К концу XVIII века идеи меркантилизма начали подвергаться критике с развитием экономической теории. Адам Смит выступал против узколобого понимания богатства, временно приближавшегося к наличию золота и серебра в казне государства. Он пропагандировал концепцию свободной торговли и обосновывал ее с точки зрения полезности для всей экономики [9]. Эти идеи начали формировать новые подходы к экономическому развитию, что способствовало утрате господствующей роли меркантилизма.</w:t>
      </w:r>
    </w:p>
    <w:p>
      <w:pPr>
        <w:sectPr>
          <w:footerReference w:type="default" r:id="rId4"/>
          <w:type w:val="nextPage"/>
          <w:pgSz w:w="11906" w:h="16838"/>
          <w:pgMar w:left="1440" w:right="1440" w:header="0" w:top="1440" w:footer="720" w:bottom="1440" w:gutter="0"/>
          <w:pgNumType w:fmt="decimal"/>
          <w:formProt w:val="false"/>
          <w:textDirection w:val="lrTb"/>
          <w:docGrid w:type="default" w:linePitch="100" w:charSpace="0"/>
        </w:sectPr>
        <w:pStyle w:val="ParagraphStyleText"/>
        <w:rPr/>
      </w:pPr>
      <w:r>
        <w:rPr>
          <w:rStyle w:val="FontStyleText"/>
        </w:rPr>
        <w:t>Таким образом, XVIII век стал временем значительных трансформаций в экономической практике Европы. Меркантилизм определял контроль над внешней торговлей и внутренним производством, но с течением времени уступал место более либеральным экономическим взглядам, что подготовило почву для дальнейшего развития рыночных отношений в XIX веке [10]. Эти изменения не только повлияли на внутренние структуры стран, но и изменили взгляды на международные экономические связи, что в свою очередь оказало влияние на будущее экономическое развитие Европы.</w:t>
      </w:r>
    </w:p>
    <w:p>
      <w:pPr>
        <w:pStyle w:val="Heading1"/>
        <w:rPr/>
      </w:pPr>
      <w:bookmarkStart w:id="4" w:name="_Toc4"/>
      <w:r>
        <w:rPr/>
        <w:t>Социальная структура и влияние буржуазии</w:t>
      </w:r>
      <w:bookmarkEnd w:id="4"/>
    </w:p>
    <w:p>
      <w:pPr>
        <w:pStyle w:val="ParagraphStyleText"/>
        <w:rPr/>
      </w:pPr>
      <w:r>
        <w:rPr/>
        <w:t xml:space="preserve"> </w:t>
      </w:r>
      <w:r>
        <w:rPr/>
        <w:drawing>
          <wp:inline distT="0" distB="0" distL="0" distR="0">
            <wp:extent cx="5715635" cy="255460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</w:t>
      </w:r>
      <w:r>
        <w:rPr>
          <w:rStyle w:val="FontStyleText"/>
        </w:rPr>
        <w:t>Рисунок 2. Изображения буржуазии XVIII века и её влияние на общество</w:t>
      </w:r>
    </w:p>
    <w:p>
      <w:pPr>
        <w:pStyle w:val="ParagraphStyleText"/>
        <w:rPr/>
      </w:pPr>
      <w:r>
        <w:rPr/>
        <w:t xml:space="preserve"> </w:t>
      </w:r>
      <w:r>
        <w:rPr/>
        <w:drawing>
          <wp:inline distT="0" distB="0" distL="0" distR="0">
            <wp:extent cx="5715635" cy="388620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</w:t>
      </w:r>
      <w:r>
        <w:rPr>
          <w:rStyle w:val="FontStyleText"/>
        </w:rPr>
        <w:t>Рисунок 3. Изображения буржуазии XVIII века и её влияние на общество</w:t>
      </w:r>
    </w:p>
    <w:p>
      <w:pPr>
        <w:pStyle w:val="ParagraphStyleText"/>
        <w:rPr/>
      </w:pPr>
      <w:r>
        <w:rPr>
          <w:rStyle w:val="FontStyleText"/>
        </w:rPr>
        <w:t>Во время XVIII века буржуазия оказала заметное влияние на социальную структуру Европы, заменив существующий порядок в обществе. Экономическое возрождение, которое активно развивалось на основе мануфактурного и начавшегося промышленного производства, что способствовало увеличению накопления капитала, стало основой роста этого социального класса [11]. Буржуазия, составленная из успешных купцов, ремесленников и будущих промышленных магнатов, начала оспаривать исключительные права аристократии, основываясь на своем богатстве и экономической власти.</w:t>
      </w:r>
    </w:p>
    <w:p>
      <w:pPr>
        <w:pStyle w:val="ParagraphStyleText"/>
        <w:rPr/>
      </w:pPr>
      <w:r>
        <w:rPr>
          <w:rStyle w:val="FontStyleText"/>
        </w:rPr>
        <w:t>Буржуа, накапливая капитал, стремились к расширению своих возможностей, что стало одной из движущих сил политических революций, таких как Великая французская революция. Эти события стали результатом политической борьбы за установление конституционных прав и свобод, которые буржуазия хотела получить в противовес феодальным структурам [12]. Существовавшая в XVI-XVII веках иерархическая система, где доминировали дворяне, стала подвергаться критике, когда буржуазия стала делать акцент на своих достижениях и влиянии [13].</w:t>
      </w:r>
    </w:p>
    <w:p>
      <w:pPr>
        <w:pStyle w:val="ParagraphStyleText"/>
        <w:rPr/>
      </w:pPr>
      <w:r>
        <w:rPr>
          <w:rStyle w:val="FontStyleText"/>
        </w:rPr>
        <w:t>Революции XVIII века, часто называемые буржуазными, изменили эти старые порядки, ставят новые социальные и классовые нормы. Буржуазия начала утверждать свое классовое самосознание, стараясь легитимизировать свое положение в обществе. Важным этапом этого процесса стало проявление классовой идентичности, когда представители буржуазии активно вмешивались в политику и социальные изменения [14].</w:t>
      </w:r>
    </w:p>
    <w:p>
      <w:pPr>
        <w:pStyle w:val="ParagraphStyleText"/>
        <w:rPr/>
      </w:pPr>
      <w:r>
        <w:rPr>
          <w:rStyle w:val="FontStyleText"/>
        </w:rPr>
        <w:t>Общество на грани эпох стало делиться на два крупных класса: буржуазию и народ, что способствовало дальнейшему развитию социальных конфликтов. Именно буржуазия играла роль катализатора этих изменений, передавая свое влияние через различные революционные события [15]. Успехи, достигнутые буржуазией в сфере экономики, подтверждали актуальность их политических требований и расширяли их возможности в управлении государством.</w:t>
      </w:r>
    </w:p>
    <w:p>
      <w:pPr>
        <w:sectPr>
          <w:footerReference w:type="default" r:id="rId7"/>
          <w:type w:val="nextPage"/>
          <w:pgSz w:w="11906" w:h="16838"/>
          <w:pgMar w:left="1440" w:right="1440" w:header="0" w:top="1440" w:footer="720" w:bottom="1440" w:gutter="0"/>
          <w:pgNumType w:fmt="decimal"/>
          <w:formProt w:val="false"/>
          <w:textDirection w:val="lrTb"/>
          <w:docGrid w:type="default" w:linePitch="100" w:charSpace="0"/>
        </w:sectPr>
        <w:pStyle w:val="ParagraphStyleText"/>
        <w:rPr/>
      </w:pPr>
      <w:r>
        <w:rPr>
          <w:rStyle w:val="FontStyleText"/>
        </w:rPr>
        <w:t>Таким образом, XVIII век стал временем значительных социальных и политических трансформаций, инициированных буржуазией, которая с каждым годом усиливала свои позиции, внося изменения в структуру общества и создавая основу для дальнейшего развития капиталистических отношений в Европе.</w:t>
      </w:r>
    </w:p>
    <w:p>
      <w:pPr>
        <w:pStyle w:val="Heading1"/>
        <w:rPr/>
      </w:pPr>
      <w:bookmarkStart w:id="5" w:name="_Toc5"/>
      <w:r>
        <w:rPr/>
        <w:t>Интеллектуальный потенциал общества: Просвещение</w:t>
      </w:r>
      <w:bookmarkEnd w:id="5"/>
    </w:p>
    <w:p>
      <w:pPr>
        <w:pStyle w:val="ParagraphStyleText"/>
        <w:rPr/>
      </w:pPr>
      <w:r>
        <w:rPr/>
        <w:t xml:space="preserve"> </w:t>
      </w:r>
      <w:r>
        <w:rPr/>
        <w:drawing>
          <wp:inline distT="0" distB="0" distL="0" distR="0">
            <wp:extent cx="5715635" cy="3810635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</w:t>
      </w:r>
      <w:r>
        <w:rPr>
          <w:rStyle w:val="FontStyleText"/>
        </w:rPr>
        <w:t>Рисунок 4. Влияние Просвещения на общественное сознание XVIII века</w:t>
      </w:r>
    </w:p>
    <w:p>
      <w:pPr>
        <w:pStyle w:val="ParagraphStyleText"/>
        <w:rPr/>
      </w:pPr>
      <w:r>
        <w:rPr/>
        <w:t xml:space="preserve"> </w:t>
      </w:r>
      <w:r>
        <w:rPr/>
        <w:drawing>
          <wp:inline distT="0" distB="0" distL="0" distR="0">
            <wp:extent cx="5715635" cy="4340860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434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</w:t>
      </w:r>
      <w:r>
        <w:rPr>
          <w:rStyle w:val="FontStyleText"/>
        </w:rPr>
        <w:t>Рисунок 5. Влияние Просвещения на общественное сознание XVIII века</w:t>
      </w:r>
    </w:p>
    <w:p>
      <w:pPr>
        <w:pStyle w:val="ParagraphStyleText"/>
        <w:rPr/>
      </w:pPr>
      <w:r>
        <w:rPr/>
        <w:t xml:space="preserve"> </w:t>
      </w:r>
      <w:r>
        <w:rPr/>
        <w:drawing>
          <wp:inline distT="0" distB="0" distL="0" distR="0">
            <wp:extent cx="5715635" cy="1407795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</w:t>
      </w:r>
      <w:r>
        <w:rPr>
          <w:rStyle w:val="FontStyleText"/>
        </w:rPr>
        <w:t>Рисунок 6. Хронология эпохи Просвещения</w:t>
      </w:r>
    </w:p>
    <w:p>
      <w:pPr>
        <w:pStyle w:val="ParagraphStyleText"/>
        <w:rPr/>
      </w:pPr>
      <w:r>
        <w:rPr>
          <w:rStyle w:val="FontStyleText"/>
        </w:rPr>
        <w:t>Просвещение, охватывающее конец XVII - XVIII века, стало решающим этапом в развитии европейской культуры, в ходе которого сформировались новые идеи о свободе, науке и рациональном мышлении [16]. В это время интеллектуальные достижения оказали значительное влияние на общественную жизнь, способствуя не только развитию науки, но и существенным политическим изменениям.</w:t>
      </w:r>
    </w:p>
    <w:p>
      <w:pPr>
        <w:pStyle w:val="ParagraphStyleText"/>
        <w:rPr/>
      </w:pPr>
      <w:r>
        <w:rPr>
          <w:rStyle w:val="FontStyleText"/>
        </w:rPr>
        <w:t>Основными векторами движения стали рационализм и свободомыслие. Мыслители, такие как Джон Локк, Вольтер и Монтескье, оспаривали традиционные взгляды и предлагали новые способы понимания человеческой природы и общества [17]. Это поколение интеллектуалов противопоставило свои идеи догмам и предрассудкам прошлого, обосновывая необходимость реформ и изменений в управлении государством.</w:t>
      </w:r>
    </w:p>
    <w:p>
      <w:pPr>
        <w:pStyle w:val="ParagraphStyleText"/>
        <w:rPr/>
      </w:pPr>
      <w:r>
        <w:rPr>
          <w:rStyle w:val="FontStyleText"/>
        </w:rPr>
        <w:t>Социальные условия, способствующие распространению идей Просвещения, были складывающимся в рамках новой буржуазной культуры. Под влиянием научной революции в Англии, идеи начали активно внедряться и в других странах Европы, таких как Франция и Германия, а также в России [18]. Подъем просветительских движений стал основой для будущих изменений в европейской политике и экономике, формируя образы нового общества, где главный акцент делался на образование и научные достижения.</w:t>
      </w:r>
    </w:p>
    <w:p>
      <w:pPr>
        <w:pStyle w:val="ParagraphStyleText"/>
        <w:rPr/>
      </w:pPr>
      <w:r>
        <w:rPr>
          <w:rStyle w:val="FontStyleText"/>
        </w:rPr>
        <w:t>Философы Просвещения разработали концепции, которые впоследствии легли в основу науки об управлении и правлении. Влияние таких идей повлияло на политические революции в Северной Америке и Франции, где новые принципы правления оспаривали существовавшие монархические системы [19]. Таким образом, движения просветителей оказали глубокое воздействие на формы правления и типы социальной мобильности в обществе.</w:t>
      </w:r>
    </w:p>
    <w:p>
      <w:pPr>
        <w:pStyle w:val="ParagraphStyleText"/>
        <w:rPr/>
      </w:pPr>
      <w:r>
        <w:rPr>
          <w:rStyle w:val="FontStyleText"/>
        </w:rPr>
        <w:t>Важным аспектом этой эпохи было распространение литературы и новизна в формах коммуникации. Появление периодических изданий, таких как журналы и газеты, способствовало распространению идей среди более широкой аудитории, вызывая общественные дебаты и активное участие граждан в политической жизни [20]. Просветители использовали эти новые возможности для дискуссий о морали, искусства и философии, что стало основой будущих социальных изменений.</w:t>
      </w:r>
    </w:p>
    <w:p>
      <w:pPr>
        <w:sectPr>
          <w:footerReference w:type="default" r:id="rId11"/>
          <w:type w:val="nextPage"/>
          <w:pgSz w:w="11906" w:h="16838"/>
          <w:pgMar w:left="1440" w:right="1440" w:header="0" w:top="1440" w:footer="720" w:bottom="1440" w:gutter="0"/>
          <w:pgNumType w:fmt="decimal"/>
          <w:formProt w:val="false"/>
          <w:textDirection w:val="lrTb"/>
          <w:docGrid w:type="default" w:linePitch="100" w:charSpace="0"/>
        </w:sectPr>
        <w:pStyle w:val="ParagraphStyleText"/>
        <w:rPr/>
      </w:pPr>
      <w:r>
        <w:rPr>
          <w:rStyle w:val="FontStyleText"/>
        </w:rPr>
        <w:t>Таким образом, эпоха Просвещения привнесла в европейское общество новые идеи, которые преобразили не только социальные и политические структуры, но и саму суть взаимодействия между индивидуумом и обществом. Это стало началом новой эры, где разум и индивидуальные права стали основными принципами, способствующими развитию современных демократических государств.</w:t>
      </w:r>
    </w:p>
    <w:p>
      <w:pPr>
        <w:pStyle w:val="Heading1"/>
        <w:rPr/>
      </w:pPr>
      <w:bookmarkStart w:id="6" w:name="_Toc6"/>
      <w:r>
        <w:rPr/>
        <w:t>Система международных отношений: Переход от Вестфальской системы</w:t>
      </w:r>
      <w:bookmarkEnd w:id="6"/>
    </w:p>
    <w:p>
      <w:pPr>
        <w:pStyle w:val="ParagraphStyleText"/>
        <w:rPr/>
      </w:pPr>
      <w:r>
        <w:rPr>
          <w:rStyle w:val="FontStyleText"/>
        </w:rPr>
        <w:t>В XVIII веке международные отношения Европы претерпели глубокие изменения на фоне военных конфликтов, значительно изменивших политическую карту континента. Сложная сеть династических интриг, колониальной экспансии и стратегического противостояния между великими державами определила характер этих изменений. Война за испанское наследство (1701-1714) стала одним из первых крупных военных конфликтов, в которые вовлекались разные европейские страны, и повлияла на расстановку сил между ними. Эта война продемонстрировала важность династических союзов и национальных интересов, которые зачастую пересекались и конфликтовали [1].</w:t>
      </w:r>
    </w:p>
    <w:p>
      <w:pPr>
        <w:pStyle w:val="ParagraphStyleText"/>
        <w:rPr/>
      </w:pPr>
      <w:r>
        <w:rPr>
          <w:rStyle w:val="FontStyleText"/>
        </w:rPr>
        <w:t>Ключевым принципом в международных отношениях того времени стало стремление к поддержанию "равновесия сил". Данный подход, стремившийся предотвратить доминирование одной державы, способствовал формированию временных союзов и коалиций. Основными игроками в этих процессах стали такие страны, как Великобритания, Франция, Австрия и Россия. Конфликты продолжались и в дальнейшие десятилетия, например, Война за австрийское наследство (1740-1748) и Семилетняя война (1756-1763), каждая из которых усугубляла международные противоречия и изменяла границы влияния [2].</w:t>
      </w:r>
    </w:p>
    <w:p>
      <w:pPr>
        <w:pStyle w:val="ParagraphStyleText"/>
        <w:rPr/>
      </w:pPr>
      <w:r>
        <w:rPr>
          <w:rStyle w:val="FontStyleText"/>
        </w:rPr>
        <w:t>Неизменной оставалась и значимость династических связей. Семейные союзы служили основой для создания временных альянсов и противостояний, часто приводивших к военным конфликтам. Эта система также способствовала не только возникновению новых держав, таких как Пруссия, но и укреплению позиций уже существующих, таких как Россия. Россия, воспользовавшись напряженностью в Европе, значительно расширила свои территории и влияние, что непрерывно вызывало опасения у других держав [21].</w:t>
      </w:r>
    </w:p>
    <w:p>
      <w:pPr>
        <w:pStyle w:val="ParagraphStyleText"/>
        <w:rPr/>
      </w:pPr>
      <w:r>
        <w:rPr>
          <w:rStyle w:val="FontStyleText"/>
        </w:rPr>
        <w:t>Важным аспектом международных отношений стали колониальные соперничества, ярко проявившиеся в противостоянии между Англией и Францией. Эти страны боролись за контроль над новыми территориями и ресурсами, что, в свою очередь, влияло на внутренние дела в Европе. Колониальное соперничество стало новым полем битвы, требовавшим от европейских держав гибкости и находчивости в международной политике [21].</w:t>
      </w:r>
    </w:p>
    <w:p>
      <w:pPr>
        <w:sectPr>
          <w:footerReference w:type="default" r:id="rId12"/>
          <w:type w:val="nextPage"/>
          <w:pgSz w:w="11906" w:h="16838"/>
          <w:pgMar w:left="1440" w:right="1440" w:header="0" w:top="1440" w:footer="720" w:bottom="1440" w:gutter="0"/>
          <w:pgNumType w:fmt="decimal"/>
          <w:formProt w:val="false"/>
          <w:textDirection w:val="lrTb"/>
          <w:docGrid w:type="default" w:linePitch="100" w:charSpace="0"/>
        </w:sectPr>
        <w:pStyle w:val="ParagraphStyleText"/>
        <w:rPr/>
      </w:pPr>
      <w:r>
        <w:rPr>
          <w:rStyle w:val="FontStyleText"/>
        </w:rPr>
        <w:t>Таким образом, переход от Вестфальской системы международных отношений к более динамичной и многогранной модели в XVIII веке требовал от государств активизации дипломатической активности и военно-политического маневрирования. Развитие этих процессов нельзя рассматривать вне контекста прежних конфликтов и династических интересов, которые оставались в центре внимания международной политики [22].</w:t>
      </w:r>
    </w:p>
    <w:p>
      <w:pPr>
        <w:pStyle w:val="Heading1"/>
        <w:rPr/>
      </w:pPr>
      <w:bookmarkStart w:id="7" w:name="_Toc7"/>
      <w:r>
        <w:rPr/>
        <w:t>Колониальные империи: Экспансия и конкуренция</w:t>
      </w:r>
      <w:bookmarkEnd w:id="7"/>
    </w:p>
    <w:p>
      <w:pPr>
        <w:pStyle w:val="ParagraphStyleText"/>
        <w:rPr/>
      </w:pPr>
      <w:r>
        <w:rPr/>
        <w:t xml:space="preserve"> </w:t>
      </w:r>
      <w:r>
        <w:rPr/>
        <w:drawing>
          <wp:inline distT="0" distB="0" distL="0" distR="0">
            <wp:extent cx="5715635" cy="3204210"/>
            <wp:effectExtent l="0" t="0" r="0" b="0"/>
            <wp:docPr id="7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635" cy="320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FontStyleText"/>
        </w:rPr>
        <w:t xml:space="preserve">  </w:t>
      </w:r>
      <w:r>
        <w:rPr>
          <w:rStyle w:val="FontStyleText"/>
        </w:rPr>
        <w:t>Рисунок 7. Карта колониальных империй в 1700-х годах</w:t>
      </w:r>
    </w:p>
    <w:p>
      <w:pPr>
        <w:pStyle w:val="ParagraphStyleText"/>
        <w:rPr/>
      </w:pPr>
      <w:r>
        <w:rPr>
          <w:rStyle w:val="FontStyleText"/>
        </w:rPr>
        <w:t>В XVIII веке колониальные империи Европы переживали стремительное расширение, что способствовало изменению расстановки сил как на самом континенте, так и в колониях. Ведущими игроками на этой арене стали Великобритания, Франция, Испания, Португалия и Нидерланды, каждая из которых выработала свои тактики и стратегии по захвату новых земель и удержанию контроля над ними. В частности, Великобритания стала крупнейшей колониальной державой, укрепляя свои позиции в Северной Америке, Индии и на Карибах благодаря целому ряду торговых войн, в которых она одерживала победы над Нидерландами и Францией [23].</w:t>
      </w:r>
    </w:p>
    <w:p>
      <w:pPr>
        <w:pStyle w:val="ParagraphStyleText"/>
        <w:rPr/>
      </w:pPr>
      <w:r>
        <w:rPr>
          <w:rStyle w:val="FontStyleText"/>
        </w:rPr>
        <w:t>Франция, выступая против англо-французского соперничества, постепенно утратила свои колонии. В результате Семилетней войны (1756-1763), которая закончилась подавляющей победой Англии, были значительно уменьшены ее владения. Это создало предпосылки для будущих конфликтов, которые уже внутри колоний начали проявляться в виде восстаний местного населения [24]. Одним из наиболее известных uprising стало восстание в Перу (1780-1781) под руководством Х. Г. Кондорканки, которое положило начало борьбе за независимость множества латинскоамериканских государств [23].</w:t>
      </w:r>
    </w:p>
    <w:p>
      <w:pPr>
        <w:pStyle w:val="ParagraphStyleText"/>
        <w:rPr/>
      </w:pPr>
      <w:r>
        <w:rPr>
          <w:rStyle w:val="FontStyleText"/>
        </w:rPr>
        <w:t>В то же время, взаимодействие между колонизаторами и коренным населением усложнило политическую обстановку, что неоднократно влекло затяжные конфликты. Например, первое англо-французское противостояние начало развиваться из-за споров по торговым маршрутам и правам на земли, что в свою очередь способствовало укреплению колониальной системы и её экономического основания [26]. Это взаимодействие также формировало характер отношений между различными европейскими державами, что поднимало уровень конкуренции за ресурсы и влияние в колониальных владениях.</w:t>
      </w:r>
    </w:p>
    <w:p>
      <w:pPr>
        <w:pStyle w:val="ParagraphStyleText"/>
        <w:rPr/>
      </w:pPr>
      <w:r>
        <w:rPr>
          <w:rStyle w:val="FontStyleText"/>
        </w:rPr>
        <w:t>Экономические изменения того времени, в частности, переход к капиталистической системе, также оказали влияние на колониальную политику. Развитие мануфактур и рост спроса на сырье усилили интерес европейских держав к колониям как источнику богатства [27]. В результате, к концу века Великобритания уже стала ведущей колониальной империей, охватывавшей не только Северную Америку, но и обширные территории в Индии, что утвердило её статус как одного из основных игроков на мировой арене [25].</w:t>
      </w:r>
    </w:p>
    <w:p>
      <w:pPr>
        <w:sectPr>
          <w:footerReference w:type="default" r:id="rId14"/>
          <w:type w:val="nextPage"/>
          <w:pgSz w:w="11906" w:h="16838"/>
          <w:pgMar w:left="1440" w:right="1440" w:header="0" w:top="1440" w:footer="720" w:bottom="1440" w:gutter="0"/>
          <w:pgNumType w:fmt="decimal"/>
          <w:formProt w:val="false"/>
          <w:textDirection w:val="lrTb"/>
          <w:docGrid w:type="default" w:linePitch="100" w:charSpace="0"/>
        </w:sectPr>
        <w:pStyle w:val="ParagraphStyleText"/>
        <w:rPr/>
      </w:pPr>
      <w:r>
        <w:rPr>
          <w:rStyle w:val="FontStyleText"/>
        </w:rPr>
        <w:t>С начала XIX века, как следствие этих процессов, началась активная борьба колоний за независимость, что продемонстрировало коренные изменения как в политической, так и в экономической структуре мира. В таком контексте, колониальная политика XVIII века не только определила геополитические границы своего времени, но и задала вектор развитий для будущих держав [23].</w:t>
      </w:r>
    </w:p>
    <w:p>
      <w:pPr>
        <w:pStyle w:val="Heading1"/>
        <w:rPr/>
      </w:pPr>
      <w:bookmarkStart w:id="8" w:name="_Toc8"/>
      <w:r>
        <w:rPr/>
        <w:t>Выводы: Влияние изменений XVIII века на современный мир</w:t>
      </w:r>
      <w:bookmarkEnd w:id="8"/>
    </w:p>
    <w:p>
      <w:pPr>
        <w:pStyle w:val="ParagraphStyleText"/>
        <w:rPr/>
      </w:pPr>
      <w:r>
        <w:rPr>
          <w:rStyle w:val="FontStyleText"/>
        </w:rPr>
        <w:t>Изменения, произошедшие в XVIII веке, сформировали основы современного мира, воздействуя на политическую, экономическую и социальную структуру обществ. Эпоха Просвещения, с её акцентом на рационализме, свободе и равенстве, так или иначе отразилась на новых политических системах, которые стали формироваться в различных странах [28]. Ключевым событием стал переход от абсолютной монархии к более демократическим формам правления, особенно заметный в процессе американской и французской революций. Эти события не просто изменили внутренние порядки, но и существенно повлияли на международные отношения, выдвинув на повестку дня идеи о праве народов на самоопределение и гражданские права [29].</w:t>
      </w:r>
    </w:p>
    <w:p>
      <w:pPr>
        <w:pStyle w:val="ParagraphStyleText"/>
        <w:rPr/>
      </w:pPr>
      <w:r>
        <w:rPr>
          <w:rStyle w:val="FontStyleText"/>
        </w:rPr>
        <w:t>Экономические изменения той эпохи также сыграли важную роль. Начало промышленной революции в Великобритании привело к значительным преобразованиям в сфере производства. Миграция населения из сельских районов в города ознаменовала исторический переход от аграрной экономики к индустриальной, что, в свою очередь, изменило социальную структуру и привело к бурному развитию городов [30]. Эти изменения предусматривали внедрение новых технологий и организации труда, причиной которых стали потребности растущих рынков и изменяющиеся условия жизни.</w:t>
      </w:r>
    </w:p>
    <w:p>
      <w:pPr>
        <w:pStyle w:val="ParagraphStyleText"/>
        <w:rPr/>
      </w:pPr>
      <w:r>
        <w:rPr>
          <w:rStyle w:val="FontStyleText"/>
        </w:rPr>
        <w:t>Этот период также стал важным временем для развития наук и искусства. Просвещение содействовало формированию новых идеалов, связанных с рационализмом и гуманизмом, что отражалось в культуре, литературе и философии. Концепции, разработанные мыслителями этого века, остаются актуальными и по сей день [31]. Научные достижения XVIII века закладывали основы для дальнейших исследований и открытий, что стало возможным благодаря образовательным реформам и углублению учебных и исследовательских процессов [32].</w:t>
      </w:r>
    </w:p>
    <w:p>
      <w:pPr>
        <w:sectPr>
          <w:footerReference w:type="default" r:id="rId15"/>
          <w:type w:val="nextPage"/>
          <w:pgSz w:w="11906" w:h="16838"/>
          <w:pgMar w:left="1440" w:right="1440" w:header="0" w:top="1440" w:footer="720" w:bottom="1440" w:gutter="0"/>
          <w:pgNumType w:fmt="decimal"/>
          <w:formProt w:val="false"/>
          <w:textDirection w:val="lrTb"/>
          <w:docGrid w:type="default" w:linePitch="100" w:charSpace="0"/>
        </w:sectPr>
        <w:pStyle w:val="ParagraphStyleText"/>
        <w:rPr/>
      </w:pPr>
      <w:r>
        <w:rPr>
          <w:rStyle w:val="FontStyleText"/>
        </w:rPr>
        <w:t>Таким образом, можно утверждать, что изменения XVIII века создали предпосылки для формирования современных экономических, политических и социальных систем, порождая идеи, которые до сих пор являются основой западной цивилизации. Влияние этой эпохи ощущается не только на уровне отдельных стран, но и в масштабах глобальных процессов, связывающих разные уголки мира в единую сеть взаимодействий и взаимозависимостей. Стремление к прогрессу, заложенное в сознании людей того времени, продолжает вдохновлять новые поколения и определяет современное восприятие мира.</w:t>
      </w:r>
    </w:p>
    <w:p>
      <w:pPr>
        <w:pStyle w:val="Heading1"/>
        <w:rPr/>
      </w:pPr>
      <w:bookmarkStart w:id="9" w:name="_Toc9"/>
      <w:r>
        <w:rPr/>
        <w:t>Заключение</w:t>
      </w:r>
      <w:bookmarkEnd w:id="9"/>
    </w:p>
    <w:p>
      <w:pPr>
        <w:pStyle w:val="ParagraphStyleText"/>
        <w:rPr/>
      </w:pPr>
      <w:r>
        <w:rPr>
          <w:rStyle w:val="FontStyleText"/>
        </w:rPr>
        <w:t>В заключение нашего исследования следует подчеркнуть, что XVIII век стал эпохой значительных политических и экономических трансформаций, которые оказали глубокое влияние на формирование современного мира. Политическая ситуация в Европе в этот период характеризовалась переходом от абсолютной монархии к конституционным формам правления, что стало основой для дальнейшего развития демократических институтов. Важнейшими событиями этого времени стали Великой французской революцией и Американской революцией, которые не только изменили внутренние политические структуры, но и оказали влияние на международные отношения, способствуя распространению идей свободы и равенства.</w:t>
      </w:r>
    </w:p>
    <w:p>
      <w:pPr>
        <w:pStyle w:val="ParagraphStyleText"/>
        <w:rPr/>
      </w:pPr>
      <w:r>
        <w:rPr>
          <w:rStyle w:val="FontStyleText"/>
        </w:rPr>
        <w:t>Экономические изменения, связанные с меркантилизмом, также сыграли ключевую роль в трансформации европейского общества. Развитие мануфактурного производства и расширение внешней торговли, охватывающей такие товары, как табак, чай и пряности, способствовали росту благосостояния и укреплению позиций буржуазии. Эта новая социальная группа, обладая экономической мощью, начала оспаривать традиционные привилегии аристократии, что в свою очередь способствовало изменению социальной структуры общества. Буржуазия стала не только экономическим, но и политическим игроком, что в конечном итоге привело к изменению баланса сил в европейских государствах.</w:t>
      </w:r>
    </w:p>
    <w:p>
      <w:pPr>
        <w:pStyle w:val="ParagraphStyleText"/>
        <w:rPr/>
      </w:pPr>
      <w:r>
        <w:rPr>
          <w:rStyle w:val="FontStyleText"/>
        </w:rPr>
        <w:t>Интеллектуальный потенциал общества, проявившийся в эпоху Просвещения, также оказал значительное влияние на политические и социальные изменения. Мыслили философы и ученые того времени, такие как Вольтер, Руссо и Локк, заложили основы для новых моральных и политических принципов, которые стали основой для формирования современных демократических ценностей. Идеи о правах человека, свободе слова и равенстве перед законом начали активно внедряться в общественное сознание, что способствовало росту политической активности и гражданского участия.</w:t>
      </w:r>
    </w:p>
    <w:p>
      <w:pPr>
        <w:pStyle w:val="ParagraphStyleText"/>
        <w:rPr/>
      </w:pPr>
      <w:r>
        <w:rPr>
          <w:rStyle w:val="FontStyleText"/>
        </w:rPr>
        <w:t>Система международных отношений в XVIII веке претерпела значительные изменения, переходя от Вестфальской системы к более сложным и многогранным формам взаимодействия между государствами. Конкуренция колониальных империй за ресурсы и рынки сбыта привела к новым конфликтам и альянсам, что в свою очередь способствовало формированию глобальной экономики. Эти изменения стали основой для дальнейшего развития международных отношений в XIX и XX веках.</w:t>
      </w:r>
    </w:p>
    <w:p>
      <w:pPr>
        <w:sectPr>
          <w:footerReference w:type="default" r:id="rId16"/>
          <w:type w:val="nextPage"/>
          <w:pgSz w:w="11906" w:h="16838"/>
          <w:pgMar w:left="1440" w:right="1440" w:header="0" w:top="1440" w:footer="720" w:bottom="1440" w:gutter="0"/>
          <w:pgNumType w:fmt="decimal"/>
          <w:formProt w:val="false"/>
          <w:textDirection w:val="lrTb"/>
          <w:docGrid w:type="default" w:linePitch="100" w:charSpace="0"/>
        </w:sectPr>
        <w:pStyle w:val="ParagraphStyleText"/>
        <w:rPr/>
      </w:pPr>
      <w:r>
        <w:rPr>
          <w:rStyle w:val="FontStyleText"/>
        </w:rPr>
        <w:t>Таким образом, политические и экономические трансформации XVIII века не только изменили облик Европы, но и заложили основы для формирования современного мира. Понимание этих процессов является необходимым для анализа текущих политических и экономических реалий, а также для осознания того, как исторические события влияют на современное общество. Важно отметить, что уроки XVIII века продолжают оставаться актуальными и в наши дни, подчеркивая необходимость постоянного анализа и переосмысления политических и экономических систем в условиях глобализации и быстро меняющегося мира.</w:t>
      </w:r>
    </w:p>
    <w:p>
      <w:pPr>
        <w:pStyle w:val="Heading1"/>
        <w:rPr/>
      </w:pPr>
      <w:bookmarkStart w:id="10" w:name="_Toc10"/>
      <w:r>
        <w:rPr/>
        <w:t>Список литературы</w:t>
      </w:r>
      <w:bookmarkEnd w:id="10"/>
    </w:p>
    <w:p>
      <w:pPr>
        <w:pStyle w:val="ParagraphStyleText"/>
        <w:rPr/>
      </w:pPr>
      <w:r>
        <w:rPr>
          <w:rStyle w:val="FontStyleText"/>
        </w:rPr>
        <w:t>1. Международные отношения в XVIII в. • История, Всеобщая история. [Электронный ресурс] // foxford.ru - Режим доступа: https://foxford.ru/wiki/istoriya/mezhdunarodnye-otnosheniya-v-vosemnadcatom-veke,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2. Международные отношения в Европе в XVIII веке [Электронный ресурс] // spravochnick.ru - Режим доступа: https://spravochnick.ru/istoriya/mezhdunarodnye_otnosheniya_v_evrope_v_xviii_veke/,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3. Конспект Политические изменения в Европе [Электронный ресурс] // www.euroki.org - Режим доступа: https://www.euroki.org/konspekti/istoriya/politicheskie-izmeneniya-v-evrope,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4. Европейские государства XVIII столетия. Международные... [Электронный ресурс] // interneturok.ru - Режим доступа: https://interneturok.ru/lesson/istoriya/8-klass/vvedenie/evropeyskie-gosudarstva-xviii-stoletiya-mezhdunarodnye-otnosheniya,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5. Постутрехтская Европа – нескончаемые войны в XVIII... [Электронный ресурс] // eurasialaw-journal.ru - Режим доступа: https://eurasialaw-journal.ru/postutrekhtskaya-evropa.html,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6. Экономическая политика. Меркантилизм — урок. История, 8 класс. [Электронный ресурс] // www.yaklass.ru - Режим доступа: https://www.yaklass.ru/p/history/8-klass/gosudarstva-evropy-v-xviii-v-6985853/evropeiskie-monarkhii-7183952/re-7df986e0-fcd2-4431-a5f3-b46b81c55d42,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7. Меркантилизм — Википедия [Электронный ресурс] // ru.wikipedia.org - Режим доступа: https://ru.wikipedia.org/wiki/меркантилизм,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8. Тема 4. Меркантилизм – эпоха накопления экономических знаний... [Электронный ресурс] // studfile.net - Режим доступа: https://studfile.net/preview/5868771/,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9. Что такое меркантилизм в политике, экономике и истории [Электронный ресурс] // journal.sovcombank.ru - Режим доступа: https://journal.sovcombank.ru/glossarii/chto-takoe-merkantilizm-v-politike-i-ekonomike,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10. Меркантилизм - Mercantilism - Википедия [Электронный ресурс] // tr-page.yandex.ru - Режим доступа: https://tr-page.yandex.ru/translate?lang=en-ru&amp;amp;url=https://en.wikipedia.org/wiki/mercantilism,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11. Буржуазия Нового времени – характеристика в таблице кратко... [Электронный ресурс] // obrazovaka.ru - Режим доступа: https://obrazovaka.ru/istoriya/burzhuaziya-novogo-vremeni.html,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12. Политика в отношении сословий: старые порядки и новые веяния... [Электронный ресурс] // www.yaklass.ru - Режим доступа: https://www.yaklass.ru/p/history/8-klass/gosudarstva-evropy-v-xviii-v-6985853/evropeiskie-monarkhii-7183952/re-754241a6-760e-44cb-97f1-56dc97b84671,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13. § 26-1. Экономическое развитие и социальная структура... [Электронный ресурс] // profil.adu.by - Режим доступа: https://profil.adu.by/mod/book/view.php?id=245,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14. Зарождение эпохи буржуазного общества в Европе и Российской... [Электронный ресурс] // www.istmira.com - Режим доступа: https://www.istmira.com/novosti-istorii/11546-zarozhdenie-epohi-burzhuaznogo-obschestva-v-evrope-i-rossiyskoy-imperii.html,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15. Буржуазно-либеральные революции и элементы социального... [Электронный ресурс] // spravochnick.ru - Режим доступа: https://spravochnick.ru/mezhdunarodnye_otnosheniya/burzhuazno-liberalnye_revolyucii_i_elementy_socialnogo_gosudarstva_v_amerike_i_evrope_xvi-xix_vv/,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16. Эпоха Просвещения в истории Европы • История, Всеобщая... [Электронный ресурс] // foxford.ru - Режим доступа: https://foxford.ru/wiki/istoriya/epoha-prosveshcheniya-v-istorii-evropy,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17. Эпоха Просвещения — Википедия [Электронный ресурс] // ru.wikipedia.org - Режим доступа: https://ru.wikipedia.org/wiki/эпоха_просвещения,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18. Столпы эпохи Просвещения и корреспонденты Екатерины... [Электронный ресурс] // histrf.ru - Режим доступа: https://histrf.ru/teacher/istoriya-novogo-vremeni-xviii-nachala-xix-v/epoha-prosveshcheniya/article/stolpy-epohi-prosveshcheniya-i-korrespondenty-ekateriny-velikoy-didro-volter-d-alamber?content=article,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19. Век просвещения – годы эпохи, особенности науки, деятели [Электронный ресурс] // obrazovaka.ru - Режим доступа: https://obrazovaka.ru/istoriya/vek-prosvescheniya-epoha.html,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20. Эпоха Просвещения: «золотой век утопии» [Электронный ресурс] // diletant.media - Режим доступа: https://diletant.media/articles/45293589/,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21. Презентация "Международные отношения в Европе в XVIII веке." [Электронный ресурс] // infourok.ru - Режим доступа: https://infourok.ru/prezentaciya-mezhdunarodnye-otnosheniya-v-evrope-v-xviii-veke-7416442.html,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22. История - Российская электронная школа [Электронный ресурс] // resh.edu.ru - Режим доступа: https://resh.edu.ru/subject/lesson/2092/main/,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23. Колониальная политика европейских держав в XVIII в. • История... [Электронный ресурс] // foxford.ru - Режим доступа: https://foxford.ru/wiki/istoriya/kolonialnaya-politika-evropejskih-derzhav-v-vosemnadcatom-v,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24. Колониальная система европейских держав в XVIII веке [Электронный ресурс] // spravochnick.ru - Режим доступа: https://spravochnick.ru/istoriya/kolonialnaya_sistema_evropeyskih_derzhav_v_xviii_veke/,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25. Колониальная экспансия европейских держав в XVIII веке... | Дзен [Электронный ресурс] // dzen.ru - Режим доступа: https://dzen.ru/a/z-bqxmmsagtlwv6r,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26. «Колониальная политика европейских держав в XVIII веке» [Электронный ресурс] // multiurok.ru - Режим доступа: https://multiurok.ru/files/kolonialnaia-politika-evropeiskikh-derzhav-v-xviii.html,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27. 2. Колониальная политика во второй половине XVII—XVIII веке. [Электронный ресурс] // studfile.net - Режим доступа: https://studfile.net/preview/8595497/page:24/,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28. Ответы Mail: Вывод по зарубежной истории 18 века [Электронный ресурс] // otvet.mail.ru - Режим доступа: https://otvet.mail.ru/question/236172862,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29. Европа и мир в XVIII веке - Другое – Кампус [Электронный ресурс] // kampus.ai - Режим доступа: https://kampus.ai/referat/evropa-i-mir-v-xviii-veke-44771/,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30. Как изменила жизнь людей Эпоха Просвещения | Дзен [Электронный ресурс] // dzen.ru - Режим доступа: https://dzen.ru/a/yy_zezpd-wf2qper,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31. Влияние реформ Петра I на формирование женской моды... [Электронный ресурс] // school-science.ru - Режим доступа: https://school-science.ru/19/5/55847, свободный. - Загл. с экрана</w:t>
      </w:r>
    </w:p>
    <w:p>
      <w:pPr>
        <w:pStyle w:val="ParagraphStyleText"/>
        <w:rPr/>
      </w:pPr>
      <w:r>
        <w:rPr>
          <w:rStyle w:val="FontStyleText"/>
        </w:rPr>
        <w:t>32. «Влияние эпохи Просвещения на развитие человечества» [Электронный ресурс] // nsportal.ru - Режим доступа: https://nsportal.ru/ap/library/drugoe/2020/06/04/vliyanie-epohi-prosveshcheniya-na-razvitie-chelovechestva, свободный. - Загл. с экрана</w:t>
      </w:r>
    </w:p>
    <w:sectPr>
      <w:footerReference w:type="default" r:id="rId17"/>
      <w:type w:val="nextPage"/>
      <w:pgSz w:w="11906" w:h="16838"/>
      <w:pgMar w:left="1440" w:right="1440" w:header="0" w:top="1440" w:footer="72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Helvetica Neue">
    <w:charset w:val="cc"/>
    <w:family w:val="roman"/>
    <w:pitch w:val="variable"/>
  </w:font>
  <w:font w:name="Times New Roman">
    <w:altName w:val="serif"/>
    <w:charset w:val="cc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ragraphStylePageNum"/>
      <w:spacing w:before="0" w:after="1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ragraphStylePageNum"/>
      <w:spacing w:before="0" w:after="1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ragraphStylePageNum"/>
      <w:spacing w:before="0" w:after="1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ragraphStylePageNum"/>
      <w:spacing w:before="0" w:after="1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15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ragraphStylePageNum"/>
      <w:spacing w:before="0" w:after="1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17</w:t>
    </w:r>
    <w:r>
      <w:rPr/>
      <w:fldChar w:fldCharType="end"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ragraphStylePageNum"/>
      <w:spacing w:before="0" w:after="1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20</w:t>
    </w:r>
    <w:r>
      <w:rPr/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ragraphStylePageNum"/>
      <w:spacing w:before="0" w:after="1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22</w:t>
    </w:r>
    <w:r>
      <w:rPr/>
      <w:fldChar w:fldCharType="end"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ragraphStylePageNum"/>
      <w:spacing w:before="0" w:after="1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24</w:t>
    </w:r>
    <w:r>
      <w:rPr/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aragraphStylePageNum"/>
      <w:spacing w:before="0" w:after="10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29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4"/>
        <w:lang w:val="ru-RU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 w:val="false"/>
      <w:bidi w:val="0"/>
      <w:spacing w:before="0" w:after="160"/>
      <w:jc w:val="left"/>
    </w:pPr>
    <w:rPr>
      <w:rFonts w:ascii="Times New Roman" w:hAnsi="Times New Roman" w:eastAsia="Times New Roman" w:cs="Times New Roman"/>
      <w:color w:val="000000"/>
      <w:kern w:val="0"/>
      <w:sz w:val="22"/>
      <w:szCs w:val="22"/>
      <w:lang w:val="ru-RU" w:eastAsia="zh-CN" w:bidi="hi-IN"/>
    </w:rPr>
  </w:style>
  <w:style w:type="paragraph" w:styleId="Heading1">
    <w:name w:val="Heading 1"/>
    <w:basedOn w:val="Normal"/>
    <w:link w:val="Heading1Char"/>
    <w:qFormat/>
    <w:pPr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qFormat/>
    <w:pPr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FootnoteCharacters">
    <w:name w:val="Footnote Characters"/>
    <w:semiHidden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12">
    <w:name w:val="Верхний колонтитул Знак"/>
    <w:qFormat/>
    <w:rPr>
      <w:rFonts w:ascii="Calibri" w:hAnsi="Calibri" w:eastAsia="Calibri" w:cs="Calibri"/>
      <w:color w:val="000000"/>
      <w:sz w:val="22"/>
      <w:szCs w:val="22"/>
    </w:rPr>
  </w:style>
  <w:style w:type="character" w:styleId="Style13">
    <w:name w:val="Нижний колонтитул Знак"/>
    <w:qFormat/>
    <w:rPr>
      <w:rFonts w:ascii="Calibri" w:hAnsi="Calibri" w:eastAsia="Calibri" w:cs="Calibri"/>
      <w:color w:val="000000"/>
      <w:sz w:val="22"/>
      <w:szCs w:val="22"/>
    </w:rPr>
  </w:style>
  <w:style w:type="character" w:styleId="FontStyleText">
    <w:name w:val="fontStyleText"/>
    <w:qFormat/>
    <w:rPr>
      <w:rFonts w:ascii="Times New Roman" w:hAnsi="Times New Roman" w:eastAsia="Times New Roman" w:cs="Times New Roman"/>
      <w:b w:val="false"/>
      <w:bCs w:val="false"/>
      <w:i w:val="false"/>
      <w:iCs w:val="false"/>
      <w:sz w:val="28"/>
      <w:szCs w:val="2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tyle14">
    <w:name w:val="Колонтитулы"/>
    <w:basedOn w:val="Normal"/>
    <w:qFormat/>
    <w:pPr/>
    <w:rPr>
      <w:rFonts w:ascii="Helvetica Neue" w:hAnsi="Helvetica Neue" w:eastAsia="Helvetica Neue" w:cs="Helvetica Neue"/>
      <w:color w:val="000000"/>
    </w:rPr>
  </w:style>
  <w:style w:type="paragraph" w:styleId="Header" w:customStyle="1">
    <w:name w:val="Header"/>
    <w:basedOn w:val="Normal"/>
    <w:pPr>
      <w:spacing w:before="0" w:after="0"/>
    </w:pPr>
    <w:rPr/>
  </w:style>
  <w:style w:type="paragraph" w:styleId="Footer" w:customStyle="1">
    <w:name w:val="Footer"/>
    <w:basedOn w:val="Normal"/>
    <w:pPr>
      <w:spacing w:before="0" w:after="0"/>
    </w:pPr>
    <w:rPr/>
  </w:style>
  <w:style w:type="paragraph" w:styleId="ParagraphStylePageNum" w:customStyle="1">
    <w:name w:val="paragraphStylePageNum"/>
    <w:basedOn w:val="Normal"/>
    <w:qFormat/>
    <w:pPr>
      <w:spacing w:before="0" w:after="100"/>
      <w:jc w:val="right"/>
    </w:pPr>
    <w:rPr/>
  </w:style>
  <w:style w:type="paragraph" w:styleId="ParagraphStyleText" w:customStyle="1">
    <w:name w:val="paragraphStyleText"/>
    <w:basedOn w:val="Normal"/>
    <w:qFormat/>
    <w:pPr>
      <w:spacing w:lineRule="auto" w:line="360" w:before="0" w:after="0"/>
      <w:ind w:left="0" w:right="0" w:hanging="0"/>
      <w:jc w:val="both"/>
    </w:pPr>
    <w:rPr/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ru-RU" w:eastAsia="zh-CN" w:bidi="hi-IN"/>
    </w:rPr>
  </w:style>
  <w:style w:type="table" w:customStyle="1" w:styleId="Normal Table">
    <w:name w:val="Normal Table"/>
    <w:uiPriority w:val="99"/>
    <w:tblPr>
      <w:tblInd w:w="0" w:type="dxa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Borders>
        <w:top w:val="single" w:color="auto" w:sz="4"/>
        <w:left w:val="single" w:color="auto" w:sz="4"/>
        <w:right w:val="single" w:color="auto" w:sz="4"/>
        <w:bottom w:val="single" w:color="auto" w:sz="4"/>
        <w:insideH w:val="single" w:color="auto" w:sz="4"/>
        <w:insideV w:val="single" w:color="auto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oter" Target="footer3.xml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image" Target="media/image7.jpeg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Neat_Office/6.2.8.2$Windows_x86 LibreOffice_project/</Application>
  <Pages>31</Pages>
  <Words>3751</Words>
  <Characters>27837</Characters>
  <CharactersWithSpaces>31501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2024-09-05T17:52:00Z</dcterms:created>
  <dc:creator>Антон Осипов</dc:creator>
  <dc:description/>
  <dc:language>ru-RU</dc:language>
  <cp:lastModifiedBy/>
  <dcterms:modified xsi:type="dcterms:W3CDTF">2025-04-28T18:58:54Z</dcterms:modified>
  <cp:revision>2</cp:revision>
  <dc:subject/>
  <dc:title/>
</cp:coreProperties>
</file>