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99163673"/>
        <w:docPartObj>
          <w:docPartGallery w:val="Cover Pages"/>
          <w:docPartUnique/>
        </w:docPartObj>
      </w:sdtPr>
      <w:sdtEndPr>
        <w:rPr>
          <w:rFonts w:ascii="Times New Roman" w:hAnsi="Times New Roman" w:cs="Times New Roman"/>
          <w:sz w:val="28"/>
          <w:szCs w:val="28"/>
        </w:rPr>
      </w:sdtEndPr>
      <w:sdtContent>
        <w:bookmarkStart w:id="0" w:name="_GoBack" w:displacedByCustomXml="prev"/>
        <w:bookmarkEnd w:id="0" w:displacedByCustomXml="prev"/>
        <w:p w:rsidR="006927A1" w:rsidRPr="00A4047C" w:rsidRDefault="006927A1" w:rsidP="006927A1">
          <w:pPr>
            <w:jc w:val="center"/>
            <w:rPr>
              <w:sz w:val="72"/>
              <w:szCs w:val="72"/>
            </w:rPr>
          </w:pPr>
        </w:p>
        <w:p w:rsidR="006927A1" w:rsidRDefault="006927A1" w:rsidP="006927A1">
          <w:pPr>
            <w:jc w:val="center"/>
            <w:rPr>
              <w:sz w:val="72"/>
              <w:szCs w:val="72"/>
            </w:rPr>
          </w:pPr>
        </w:p>
        <w:p w:rsidR="006927A1" w:rsidRDefault="006927A1" w:rsidP="006927A1">
          <w:pPr>
            <w:jc w:val="center"/>
            <w:rPr>
              <w:sz w:val="72"/>
              <w:szCs w:val="72"/>
            </w:rPr>
          </w:pPr>
        </w:p>
        <w:p w:rsidR="006927A1" w:rsidRDefault="006927A1" w:rsidP="006927A1">
          <w:pPr>
            <w:jc w:val="center"/>
            <w:rPr>
              <w:sz w:val="72"/>
              <w:szCs w:val="72"/>
            </w:rPr>
          </w:pPr>
        </w:p>
        <w:p w:rsidR="006927A1" w:rsidRDefault="006927A1" w:rsidP="006927A1">
          <w:pPr>
            <w:jc w:val="center"/>
            <w:rPr>
              <w:sz w:val="72"/>
              <w:szCs w:val="72"/>
            </w:rPr>
          </w:pPr>
        </w:p>
        <w:p w:rsidR="006927A1" w:rsidRDefault="006927A1" w:rsidP="006927A1">
          <w:pPr>
            <w:jc w:val="center"/>
            <w:rPr>
              <w:sz w:val="72"/>
              <w:szCs w:val="72"/>
            </w:rPr>
          </w:pPr>
          <w:r w:rsidRPr="006D373F">
            <w:rPr>
              <w:sz w:val="72"/>
              <w:szCs w:val="72"/>
            </w:rPr>
            <w:t>Различные виды аккумуляторных батарей</w:t>
          </w:r>
        </w:p>
        <w:p w:rsidR="006927A1" w:rsidRPr="00086FCC" w:rsidRDefault="006927A1" w:rsidP="006927A1">
          <w:pPr>
            <w:jc w:val="center"/>
            <w:rPr>
              <w:sz w:val="40"/>
              <w:szCs w:val="72"/>
            </w:rPr>
          </w:pPr>
          <w:r>
            <w:rPr>
              <w:sz w:val="40"/>
              <w:szCs w:val="72"/>
            </w:rPr>
            <w:t>Учебное пособие</w:t>
          </w:r>
        </w:p>
        <w:p w:rsidR="006927A1" w:rsidRDefault="006927A1" w:rsidP="006927A1">
          <w:pPr>
            <w:jc w:val="center"/>
            <w:rPr>
              <w:sz w:val="72"/>
              <w:szCs w:val="72"/>
            </w:rPr>
          </w:pPr>
        </w:p>
        <w:p w:rsidR="006927A1" w:rsidRDefault="006927A1" w:rsidP="006927A1">
          <w:pPr>
            <w:jc w:val="center"/>
            <w:rPr>
              <w:sz w:val="72"/>
              <w:szCs w:val="72"/>
            </w:rPr>
          </w:pPr>
        </w:p>
        <w:p w:rsidR="006927A1" w:rsidRDefault="006927A1" w:rsidP="006927A1">
          <w:pPr>
            <w:jc w:val="center"/>
            <w:rPr>
              <w:sz w:val="72"/>
              <w:szCs w:val="72"/>
            </w:rPr>
          </w:pPr>
        </w:p>
        <w:p w:rsidR="006927A1" w:rsidRDefault="006927A1" w:rsidP="006927A1">
          <w:pPr>
            <w:rPr>
              <w:sz w:val="72"/>
              <w:szCs w:val="72"/>
            </w:rPr>
          </w:pPr>
        </w:p>
        <w:p w:rsidR="006927A1" w:rsidRDefault="006927A1" w:rsidP="006927A1">
          <w:pPr>
            <w:jc w:val="right"/>
            <w:rPr>
              <w:sz w:val="32"/>
              <w:szCs w:val="32"/>
            </w:rPr>
          </w:pPr>
        </w:p>
        <w:p w:rsidR="006927A1" w:rsidRPr="00086FCC" w:rsidRDefault="006927A1" w:rsidP="006927A1">
          <w:pPr>
            <w:jc w:val="right"/>
            <w:rPr>
              <w:sz w:val="32"/>
              <w:szCs w:val="32"/>
            </w:rPr>
          </w:pPr>
          <w:r w:rsidRPr="00086FCC">
            <w:rPr>
              <w:sz w:val="32"/>
              <w:szCs w:val="32"/>
            </w:rPr>
            <w:t>Костин Р.О.</w:t>
          </w:r>
        </w:p>
        <w:p w:rsidR="006927A1" w:rsidRPr="00086FCC" w:rsidRDefault="006927A1" w:rsidP="006927A1">
          <w:pPr>
            <w:jc w:val="right"/>
            <w:rPr>
              <w:sz w:val="32"/>
              <w:szCs w:val="32"/>
            </w:rPr>
          </w:pPr>
          <w:r w:rsidRPr="00086FCC">
            <w:rPr>
              <w:sz w:val="32"/>
              <w:szCs w:val="32"/>
            </w:rPr>
            <w:t>2024г.</w:t>
          </w:r>
        </w:p>
        <w:p w:rsidR="006927A1" w:rsidRDefault="006927A1" w:rsidP="006927A1">
          <w:pPr>
            <w:rPr>
              <w:rFonts w:ascii="Times New Roman" w:hAnsi="Times New Roman" w:cs="Times New Roman"/>
              <w:sz w:val="28"/>
              <w:szCs w:val="28"/>
            </w:rPr>
          </w:pPr>
        </w:p>
      </w:sdtContent>
    </w:sdt>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Глава 1 Вступление стр.3</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Глава 2 Начало и судьба эры аккумуляторов стр.4</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Глава 3 Различные виды аккумуляторов стр.5</w:t>
      </w:r>
    </w:p>
    <w:p w:rsidR="006927A1" w:rsidRPr="003F33C4"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1.1</w:t>
      </w:r>
      <w:r w:rsidRPr="003F33C4">
        <w:rPr>
          <w:rFonts w:ascii="Times New Roman" w:hAnsi="Times New Roman" w:cs="Times New Roman"/>
          <w:b/>
          <w:sz w:val="28"/>
          <w:szCs w:val="28"/>
        </w:rPr>
        <w:t>Уго</w:t>
      </w:r>
      <w:r>
        <w:rPr>
          <w:rFonts w:ascii="Times New Roman" w:hAnsi="Times New Roman" w:cs="Times New Roman"/>
          <w:b/>
          <w:sz w:val="28"/>
          <w:szCs w:val="28"/>
        </w:rPr>
        <w:t>льно-цинковые аккумуляторы стр.</w:t>
      </w:r>
      <w:r w:rsidRPr="003F33C4">
        <w:rPr>
          <w:rFonts w:ascii="Times New Roman" w:hAnsi="Times New Roman" w:cs="Times New Roman"/>
          <w:b/>
          <w:sz w:val="28"/>
          <w:szCs w:val="28"/>
        </w:rPr>
        <w:t>5</w:t>
      </w:r>
    </w:p>
    <w:p w:rsidR="006927A1" w:rsidRPr="003F33C4"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1.2</w:t>
      </w:r>
      <w:r w:rsidRPr="003F33C4">
        <w:rPr>
          <w:rFonts w:ascii="Times New Roman" w:hAnsi="Times New Roman" w:cs="Times New Roman"/>
          <w:b/>
          <w:sz w:val="28"/>
          <w:szCs w:val="28"/>
        </w:rPr>
        <w:t>Принцип работы угол</w:t>
      </w:r>
      <w:r>
        <w:rPr>
          <w:rFonts w:ascii="Times New Roman" w:hAnsi="Times New Roman" w:cs="Times New Roman"/>
          <w:b/>
          <w:sz w:val="28"/>
          <w:szCs w:val="28"/>
        </w:rPr>
        <w:t>ьно-цинковых аккумуляторов стр.</w:t>
      </w:r>
      <w:r w:rsidRPr="003F33C4">
        <w:rPr>
          <w:rFonts w:ascii="Times New Roman" w:hAnsi="Times New Roman" w:cs="Times New Roman"/>
          <w:b/>
          <w:sz w:val="28"/>
          <w:szCs w:val="28"/>
        </w:rPr>
        <w:t>7</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1.3</w:t>
      </w:r>
      <w:r w:rsidRPr="003F33C4">
        <w:rPr>
          <w:rFonts w:ascii="Times New Roman" w:hAnsi="Times New Roman" w:cs="Times New Roman"/>
          <w:b/>
          <w:sz w:val="28"/>
          <w:szCs w:val="28"/>
        </w:rPr>
        <w:t>Технические характеристики угольно-цинковых аккумуляторов</w:t>
      </w:r>
      <w:r>
        <w:rPr>
          <w:rFonts w:ascii="Times New Roman" w:hAnsi="Times New Roman" w:cs="Times New Roman"/>
          <w:b/>
          <w:sz w:val="28"/>
          <w:szCs w:val="28"/>
        </w:rPr>
        <w:t xml:space="preserve"> </w:t>
      </w:r>
      <w:r w:rsidRPr="003F33C4">
        <w:rPr>
          <w:rFonts w:ascii="Times New Roman" w:hAnsi="Times New Roman" w:cs="Times New Roman"/>
          <w:b/>
          <w:sz w:val="28"/>
          <w:szCs w:val="28"/>
        </w:rPr>
        <w:t>стр.8</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2.1 Свинцовые аккумуляторные батареи стр.9</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2.2 Принцип работы свинцово-кислотных аккумуляторов стр.11</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2.3 Типы пластин свинцово-кислотных аккумуляторов стр.14</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2.4 Технические характеристики свинцово-кислотных аккумуляторов стр.20</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3.1 Никель-кадмиевые аккумуляторы стр.21</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3.2 Принцип работы никель-кадмиевых аккумуляторов стр.22</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3.3 Применение никель-кадмиевых аккумуляторов стр.24</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3.4 Технические характеристики никель-кадмиевых аккумуляторов стр.26</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4.1 Литий-ионные аккумуляторы стр.27</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4.2 Принцип работы литий-ионных аккумуляторов стр.28</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4.3 Область применения литий-ионных аккумуляторов стр.31</w:t>
      </w:r>
    </w:p>
    <w:p w:rsidR="006927A1" w:rsidRPr="003F33C4"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4.4 Технические характеристики литий ионных аккумуляторов стр.32</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Глава 4 Заключение стр. 33</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br w:type="page"/>
      </w:r>
    </w:p>
    <w:p w:rsidR="006927A1" w:rsidRPr="00234224"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Pr="00234224">
        <w:rPr>
          <w:rFonts w:ascii="Times New Roman" w:hAnsi="Times New Roman" w:cs="Times New Roman"/>
          <w:b/>
          <w:sz w:val="28"/>
          <w:szCs w:val="28"/>
        </w:rPr>
        <w:t>ВСТУПЛЕНИЕ</w:t>
      </w:r>
    </w:p>
    <w:p w:rsidR="006927A1" w:rsidRDefault="006927A1" w:rsidP="006927A1">
      <w:pPr>
        <w:spacing w:line="360" w:lineRule="auto"/>
        <w:jc w:val="both"/>
        <w:rPr>
          <w:rFonts w:ascii="Times New Roman" w:hAnsi="Times New Roman" w:cs="Times New Roman"/>
          <w:sz w:val="28"/>
          <w:szCs w:val="28"/>
        </w:rPr>
      </w:pPr>
      <w:r w:rsidRPr="00741F72">
        <w:rPr>
          <w:rFonts w:ascii="Times New Roman" w:hAnsi="Times New Roman" w:cs="Times New Roman"/>
          <w:sz w:val="28"/>
          <w:szCs w:val="28"/>
        </w:rPr>
        <w:t>В современном мире у каждого человека есть смартфон или иной гаджет, который требует постоянной подзарядки. Учитывая нынешние реалии люди всё меньше и меньше готовы тратить время на ожидание полной зарядки их электронных девайсов. С развитием технологий время зарядки всё уменьшалось, а объёмы аккумуляторов всё увеличивались.</w:t>
      </w:r>
      <w:r>
        <w:rPr>
          <w:rFonts w:ascii="Times New Roman" w:hAnsi="Times New Roman" w:cs="Times New Roman"/>
          <w:sz w:val="28"/>
          <w:szCs w:val="28"/>
        </w:rPr>
        <w:t xml:space="preserve"> Первой электрической батареей считается прибор, сконструированный Алессандро Вольтом в 1798 году. Принцип работы данного прибора основан на погружении медных и цинковых пластин, соединённых последовательно, в кислоту, что приводило в движение электроны и вырабатывало ток. (рис. 1)</w:t>
      </w:r>
    </w:p>
    <w:p w:rsidR="006927A1" w:rsidRDefault="006927A1" w:rsidP="006927A1">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E50CCF9" wp14:editId="6CD42D7E">
            <wp:extent cx="5030849" cy="485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VoltaBattery.jpg"/>
                    <pic:cNvPicPr/>
                  </pic:nvPicPr>
                  <pic:blipFill rotWithShape="1">
                    <a:blip r:embed="rId4">
                      <a:extLst>
                        <a:ext uri="{28A0092B-C50C-407E-A947-70E740481C1C}">
                          <a14:useLocalDpi xmlns:a14="http://schemas.microsoft.com/office/drawing/2010/main" val="0"/>
                        </a:ext>
                      </a:extLst>
                    </a:blip>
                    <a:srcRect r="41629"/>
                    <a:stretch/>
                  </pic:blipFill>
                  <pic:spPr bwMode="auto">
                    <a:xfrm>
                      <a:off x="0" y="0"/>
                      <a:ext cx="5090875" cy="491185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рис. 1</w:t>
      </w:r>
      <w:r>
        <w:rPr>
          <w:rFonts w:ascii="Times New Roman" w:hAnsi="Times New Roman" w:cs="Times New Roman"/>
          <w:sz w:val="28"/>
          <w:szCs w:val="28"/>
        </w:rPr>
        <w:br w:type="page"/>
      </w:r>
    </w:p>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2. НАЧАЛО И СУДЬБА ЭРЫ АККУМУЛЯТОРОВ</w:t>
      </w:r>
    </w:p>
    <w:p w:rsidR="006927A1" w:rsidRPr="00744DA7"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sz w:val="28"/>
          <w:szCs w:val="28"/>
        </w:rPr>
        <w:t>В период с 1798 года и следующие пять лет мир охватил настоящий ажиотаж. Многие учёные в то время заинтересовались исследованиями в этой области. 1081 год ознаменовался появлением кратковременного источника энергии. Проводя опыты, французский физик Готеро, используя воду, платиновые электроды и ток, доказал, что даже после прекращения подачи тока электроды продолжают излучать электричество. Два года спустя немецкий физик Иоганн Риттер, заменив платиновые электроды на медные и сформировав из них цепочку пластин, переложенных кусками сукна, сконструировал первый вторичный элемент питания – иначе говоря, первую аккумуляторную батарею, способную накапливать и отдавать заряд.</w:t>
      </w:r>
    </w:p>
    <w:p w:rsidR="006927A1" w:rsidRDefault="006927A1" w:rsidP="006927A1">
      <w:pPr>
        <w:spacing w:line="360" w:lineRule="auto"/>
        <w:jc w:val="both"/>
        <w:rPr>
          <w:rFonts w:ascii="Times New Roman" w:hAnsi="Times New Roman" w:cs="Times New Roman"/>
          <w:sz w:val="28"/>
          <w:szCs w:val="28"/>
        </w:rPr>
      </w:pPr>
      <w:r>
        <w:rPr>
          <w:rFonts w:ascii="Times New Roman" w:hAnsi="Times New Roman" w:cs="Times New Roman"/>
          <w:sz w:val="28"/>
          <w:szCs w:val="28"/>
        </w:rPr>
        <w:t>Пятьдесят медных кружков, смоченное в солёном растворе сукно и «вольтов столб» положили начало новой эры аккумуляторов, продолжающейся и по сей день.</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3. РАЗЛИЧНЫЕ ВИДЫ АККУМУЛЯТОРОВ</w:t>
      </w:r>
    </w:p>
    <w:p w:rsidR="006927A1" w:rsidRPr="00D54902"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1.1</w:t>
      </w:r>
      <w:r w:rsidRPr="00D54902">
        <w:rPr>
          <w:rFonts w:ascii="Times New Roman" w:hAnsi="Times New Roman" w:cs="Times New Roman"/>
          <w:b/>
          <w:sz w:val="28"/>
          <w:szCs w:val="28"/>
        </w:rPr>
        <w:t>У</w:t>
      </w:r>
      <w:r>
        <w:rPr>
          <w:rFonts w:ascii="Times New Roman" w:hAnsi="Times New Roman" w:cs="Times New Roman"/>
          <w:b/>
          <w:sz w:val="28"/>
          <w:szCs w:val="28"/>
        </w:rPr>
        <w:t>гольно-цинковые аккумуляторы</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С разработкой и совершенствованием свинцово-кислотных батарей велась работа над созданием «влажных» элементов Лекланше и их преемников «сухих» угольно-цинковых аккумуляторов, запатентованных в 1886 году. Данные аккумуляторы были придуманы Карлом Гасснером и используются вплоть до сегодняшнего дня. Контейнер цинково-углеродного сухого элемента представляет собой цинковую банку. Дно и стенки банки устланы бумажным разделительным слоем, который пропитан хлоридом натрия вместе с загустителем для образования водно-электролитной пасты. Катод представляет собой смесь порошкообразного углерода и окись марганца который упакован вокруг углеродного стержня. (рис.2)</w:t>
      </w:r>
    </w:p>
    <w:p w:rsidR="006927A1" w:rsidRDefault="006927A1" w:rsidP="006927A1">
      <w:pPr>
        <w:spacing w:line="360" w:lineRule="auto"/>
        <w:rPr>
          <w:rFonts w:ascii="Times New Roman" w:hAnsi="Times New Roman" w:cs="Times New Roman"/>
          <w:sz w:val="28"/>
          <w:szCs w:val="28"/>
        </w:rPr>
      </w:pPr>
      <w:r>
        <w:rPr>
          <w:noProof/>
          <w:lang w:eastAsia="ru-RU"/>
        </w:rPr>
        <w:drawing>
          <wp:inline distT="0" distB="0" distL="0" distR="0" wp14:anchorId="22E22E17" wp14:editId="5A0EF0CF">
            <wp:extent cx="4799965" cy="4472695"/>
            <wp:effectExtent l="0" t="0" r="635" b="4445"/>
            <wp:docPr id="2" name="Рисунок 2" descr="https://m-gen.ru/800/600/http/saleous.ru/wp-content/uploads/a/0/d/a0d23ea26663618dccb43d6fed9644f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gen.ru/800/600/http/saleous.ru/wp-content/uploads/a/0/d/a0d23ea26663618dccb43d6fed9644f8.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610" cy="4500318"/>
                    </a:xfrm>
                    <a:prstGeom prst="rect">
                      <a:avLst/>
                    </a:prstGeom>
                    <a:noFill/>
                    <a:ln>
                      <a:noFill/>
                    </a:ln>
                  </pic:spPr>
                </pic:pic>
              </a:graphicData>
            </a:graphic>
          </wp:inline>
        </w:drawing>
      </w:r>
      <w:r>
        <w:rPr>
          <w:rFonts w:ascii="Times New Roman" w:hAnsi="Times New Roman" w:cs="Times New Roman"/>
          <w:sz w:val="28"/>
          <w:szCs w:val="28"/>
        </w:rPr>
        <w:t>рис. 2</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Ключевым недостатком данного вида источников электроэнергии является их одноразовость. После того как угольно-цинковый аккумулятор разрядился зарядить его повторно не представляется возможным. Помимо того, они имеют сравнительно ничтожную ёмкость, по сравнению с другими видами аккумуляторов. К тому же, их напряжение и отдача тока падает со временем.  В довершение всего, они крайне чувствительны к изменениям температуры (таблица 1), механическим воздействиям и склонны к протечкам.</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Ниже приведённая таблица описывает зависимость отдаваемой ёмкости угольно-цинкового аккумулятора от температуры.</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Таблица 1 – Зависимость описывает зависимость отдаваемой ёмкости угольно-цинкового аккумулятора от температуры</w:t>
      </w:r>
    </w:p>
    <w:tbl>
      <w:tblPr>
        <w:tblW w:w="8100" w:type="dxa"/>
        <w:tblCellSpacing w:w="0" w:type="dxa"/>
        <w:tblInd w:w="525" w:type="dxa"/>
        <w:tblCellMar>
          <w:left w:w="0" w:type="dxa"/>
          <w:right w:w="0" w:type="dxa"/>
        </w:tblCellMar>
        <w:tblLook w:val="04A0" w:firstRow="1" w:lastRow="0" w:firstColumn="1" w:lastColumn="0" w:noHBand="0" w:noVBand="1"/>
      </w:tblPr>
      <w:tblGrid>
        <w:gridCol w:w="3975"/>
        <w:gridCol w:w="4125"/>
      </w:tblGrid>
      <w:tr w:rsidR="006927A1" w:rsidRPr="00367443" w:rsidTr="0036353B">
        <w:trPr>
          <w:trHeight w:val="435"/>
          <w:tblCellSpacing w:w="0" w:type="dxa"/>
        </w:trPr>
        <w:tc>
          <w:tcPr>
            <w:tcW w:w="3975" w:type="dxa"/>
            <w:tcBorders>
              <w:top w:val="single" w:sz="6" w:space="0" w:color="000000"/>
              <w:left w:val="single" w:sz="6" w:space="0" w:color="000000"/>
              <w:right w:val="single" w:sz="6" w:space="0" w:color="000000"/>
            </w:tcBorders>
            <w:vAlign w:val="bottom"/>
            <w:hideMark/>
          </w:tcPr>
          <w:p w:rsidR="006927A1" w:rsidRPr="00367443" w:rsidRDefault="006927A1" w:rsidP="0036353B">
            <w:pPr>
              <w:spacing w:after="0" w:line="300" w:lineRule="atLeast"/>
              <w:jc w:val="center"/>
              <w:rPr>
                <w:rFonts w:ascii="Times New Roman" w:eastAsia="Times New Roman" w:hAnsi="Times New Roman" w:cs="Times New Roman"/>
                <w:color w:val="000000"/>
                <w:sz w:val="27"/>
                <w:szCs w:val="27"/>
                <w:lang w:eastAsia="ru-RU"/>
              </w:rPr>
            </w:pPr>
            <w:r w:rsidRPr="00367443">
              <w:rPr>
                <w:rFonts w:ascii="Times New Roman" w:eastAsia="Times New Roman" w:hAnsi="Times New Roman" w:cs="Times New Roman"/>
                <w:color w:val="000000"/>
                <w:sz w:val="27"/>
                <w:szCs w:val="27"/>
                <w:lang w:eastAsia="ru-RU"/>
              </w:rPr>
              <w:t>Температура, °С</w:t>
            </w:r>
          </w:p>
        </w:tc>
        <w:tc>
          <w:tcPr>
            <w:tcW w:w="4125" w:type="dxa"/>
            <w:tcBorders>
              <w:top w:val="single" w:sz="6" w:space="0" w:color="000000"/>
              <w:right w:val="single" w:sz="6" w:space="0" w:color="000000"/>
            </w:tcBorders>
            <w:vAlign w:val="bottom"/>
            <w:hideMark/>
          </w:tcPr>
          <w:p w:rsidR="006927A1" w:rsidRPr="00367443" w:rsidRDefault="006927A1" w:rsidP="0036353B">
            <w:pPr>
              <w:spacing w:after="0" w:line="300" w:lineRule="atLeast"/>
              <w:jc w:val="center"/>
              <w:rPr>
                <w:rFonts w:ascii="Times New Roman" w:eastAsia="Times New Roman" w:hAnsi="Times New Roman" w:cs="Times New Roman"/>
                <w:color w:val="000000"/>
                <w:sz w:val="27"/>
                <w:szCs w:val="27"/>
                <w:lang w:eastAsia="ru-RU"/>
              </w:rPr>
            </w:pPr>
            <w:r w:rsidRPr="00367443">
              <w:rPr>
                <w:rFonts w:ascii="Times New Roman" w:eastAsia="Times New Roman" w:hAnsi="Times New Roman" w:cs="Times New Roman"/>
                <w:color w:val="000000"/>
                <w:sz w:val="27"/>
                <w:szCs w:val="27"/>
                <w:lang w:eastAsia="ru-RU"/>
              </w:rPr>
              <w:t>Емкость в % от номинального</w:t>
            </w:r>
          </w:p>
        </w:tc>
      </w:tr>
      <w:tr w:rsidR="006927A1" w:rsidRPr="00367443" w:rsidTr="0036353B">
        <w:trPr>
          <w:trHeight w:val="345"/>
          <w:tblCellSpacing w:w="0" w:type="dxa"/>
        </w:trPr>
        <w:tc>
          <w:tcPr>
            <w:tcW w:w="3975" w:type="dxa"/>
            <w:tcBorders>
              <w:left w:val="single" w:sz="6" w:space="0" w:color="000000"/>
              <w:bottom w:val="single" w:sz="6" w:space="0" w:color="000000"/>
              <w:right w:val="single" w:sz="6" w:space="0" w:color="000000"/>
            </w:tcBorders>
            <w:vAlign w:val="bottom"/>
            <w:hideMark/>
          </w:tcPr>
          <w:p w:rsidR="006927A1" w:rsidRPr="00367443" w:rsidRDefault="006927A1" w:rsidP="0036353B">
            <w:pPr>
              <w:spacing w:after="0" w:line="15" w:lineRule="atLeast"/>
              <w:rPr>
                <w:rFonts w:ascii="Times New Roman" w:eastAsia="Times New Roman" w:hAnsi="Times New Roman" w:cs="Times New Roman"/>
                <w:color w:val="000000"/>
                <w:sz w:val="2"/>
                <w:szCs w:val="2"/>
                <w:lang w:eastAsia="ru-RU"/>
              </w:rPr>
            </w:pPr>
            <w:r w:rsidRPr="00367443">
              <w:rPr>
                <w:rFonts w:ascii="Times New Roman" w:eastAsia="Times New Roman" w:hAnsi="Times New Roman" w:cs="Times New Roman"/>
                <w:color w:val="000000"/>
                <w:sz w:val="2"/>
                <w:szCs w:val="2"/>
                <w:lang w:eastAsia="ru-RU"/>
              </w:rPr>
              <w:t> </w:t>
            </w:r>
          </w:p>
        </w:tc>
        <w:tc>
          <w:tcPr>
            <w:tcW w:w="4125" w:type="dxa"/>
            <w:tcBorders>
              <w:bottom w:val="single" w:sz="6" w:space="0" w:color="000000"/>
              <w:right w:val="single" w:sz="6" w:space="0" w:color="000000"/>
            </w:tcBorders>
            <w:vAlign w:val="bottom"/>
            <w:hideMark/>
          </w:tcPr>
          <w:p w:rsidR="006927A1" w:rsidRPr="00367443" w:rsidRDefault="006927A1" w:rsidP="0036353B">
            <w:pPr>
              <w:spacing w:after="0" w:line="300" w:lineRule="atLeast"/>
              <w:jc w:val="center"/>
              <w:rPr>
                <w:rFonts w:ascii="Times New Roman" w:eastAsia="Times New Roman" w:hAnsi="Times New Roman" w:cs="Times New Roman"/>
                <w:color w:val="000000"/>
                <w:sz w:val="27"/>
                <w:szCs w:val="27"/>
                <w:lang w:eastAsia="ru-RU"/>
              </w:rPr>
            </w:pPr>
            <w:r w:rsidRPr="00367443">
              <w:rPr>
                <w:rFonts w:ascii="Times New Roman" w:eastAsia="Times New Roman" w:hAnsi="Times New Roman" w:cs="Times New Roman"/>
                <w:color w:val="000000"/>
                <w:sz w:val="27"/>
                <w:szCs w:val="27"/>
                <w:lang w:eastAsia="ru-RU"/>
              </w:rPr>
              <w:t>значения при 21°С</w:t>
            </w:r>
          </w:p>
        </w:tc>
      </w:tr>
      <w:tr w:rsidR="006927A1" w:rsidRPr="00367443" w:rsidTr="0036353B">
        <w:trPr>
          <w:trHeight w:val="300"/>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00"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37,8</w:t>
            </w:r>
          </w:p>
        </w:tc>
        <w:tc>
          <w:tcPr>
            <w:tcW w:w="4125" w:type="dxa"/>
            <w:tcBorders>
              <w:right w:val="single" w:sz="6" w:space="0" w:color="000000"/>
            </w:tcBorders>
            <w:vAlign w:val="bottom"/>
            <w:hideMark/>
          </w:tcPr>
          <w:p w:rsidR="006927A1" w:rsidRPr="00367443" w:rsidRDefault="006927A1" w:rsidP="0036353B">
            <w:pPr>
              <w:spacing w:after="0" w:line="300"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140</w:t>
            </w:r>
          </w:p>
        </w:tc>
      </w:tr>
      <w:tr w:rsidR="006927A1" w:rsidRPr="00367443" w:rsidTr="0036353B">
        <w:trPr>
          <w:trHeight w:val="330"/>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26,7</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110</w:t>
            </w:r>
          </w:p>
        </w:tc>
      </w:tr>
      <w:tr w:rsidR="006927A1" w:rsidRPr="00367443" w:rsidTr="0036353B">
        <w:trPr>
          <w:trHeight w:val="315"/>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21,1</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100</w:t>
            </w:r>
          </w:p>
        </w:tc>
      </w:tr>
      <w:tr w:rsidR="006927A1" w:rsidRPr="00367443" w:rsidTr="0036353B">
        <w:trPr>
          <w:trHeight w:val="330"/>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15,6</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90</w:t>
            </w:r>
          </w:p>
        </w:tc>
      </w:tr>
      <w:tr w:rsidR="006927A1" w:rsidRPr="00367443" w:rsidTr="0036353B">
        <w:trPr>
          <w:trHeight w:val="315"/>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4,4</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70</w:t>
            </w:r>
          </w:p>
        </w:tc>
      </w:tr>
      <w:tr w:rsidR="006927A1" w:rsidRPr="00367443" w:rsidTr="0036353B">
        <w:trPr>
          <w:trHeight w:val="315"/>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-6,7</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45</w:t>
            </w:r>
          </w:p>
        </w:tc>
      </w:tr>
      <w:tr w:rsidR="006927A1" w:rsidRPr="00367443" w:rsidTr="0036353B">
        <w:trPr>
          <w:trHeight w:val="330"/>
          <w:tblCellSpacing w:w="0" w:type="dxa"/>
        </w:trPr>
        <w:tc>
          <w:tcPr>
            <w:tcW w:w="3975" w:type="dxa"/>
            <w:tcBorders>
              <w:left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-17,8</w:t>
            </w:r>
          </w:p>
        </w:tc>
        <w:tc>
          <w:tcPr>
            <w:tcW w:w="4125" w:type="dxa"/>
            <w:tcBorders>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25</w:t>
            </w:r>
          </w:p>
        </w:tc>
      </w:tr>
      <w:tr w:rsidR="006927A1" w:rsidRPr="00367443" w:rsidTr="0036353B">
        <w:trPr>
          <w:trHeight w:val="330"/>
          <w:tblCellSpacing w:w="0" w:type="dxa"/>
        </w:trPr>
        <w:tc>
          <w:tcPr>
            <w:tcW w:w="3975" w:type="dxa"/>
            <w:tcBorders>
              <w:left w:val="single" w:sz="6" w:space="0" w:color="000000"/>
              <w:bottom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-28,9</w:t>
            </w:r>
          </w:p>
        </w:tc>
        <w:tc>
          <w:tcPr>
            <w:tcW w:w="4125" w:type="dxa"/>
            <w:tcBorders>
              <w:bottom w:val="single" w:sz="6" w:space="0" w:color="000000"/>
              <w:right w:val="single" w:sz="6" w:space="0" w:color="000000"/>
            </w:tcBorders>
            <w:vAlign w:val="bottom"/>
            <w:hideMark/>
          </w:tcPr>
          <w:p w:rsidR="006927A1" w:rsidRPr="00367443" w:rsidRDefault="006927A1" w:rsidP="0036353B">
            <w:pPr>
              <w:spacing w:after="0" w:line="315" w:lineRule="atLeast"/>
              <w:jc w:val="center"/>
              <w:rPr>
                <w:rFonts w:ascii="Times New Roman" w:eastAsia="Times New Roman" w:hAnsi="Times New Roman" w:cs="Times New Roman"/>
                <w:color w:val="000000"/>
                <w:sz w:val="29"/>
                <w:szCs w:val="29"/>
                <w:lang w:eastAsia="ru-RU"/>
              </w:rPr>
            </w:pPr>
            <w:r w:rsidRPr="00367443">
              <w:rPr>
                <w:rFonts w:ascii="Times New Roman" w:eastAsia="Times New Roman" w:hAnsi="Times New Roman" w:cs="Times New Roman"/>
                <w:color w:val="000000"/>
                <w:sz w:val="29"/>
                <w:szCs w:val="29"/>
                <w:lang w:eastAsia="ru-RU"/>
              </w:rPr>
              <w:t>0</w:t>
            </w:r>
          </w:p>
        </w:tc>
      </w:tr>
    </w:tbl>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Единственной сильной стороной этих аккумуляторов является их дешевизна производства. Данный вид батареек используется в основном в приборах с низким уровнем потребления энергии. Чаще всего их можно встретить в различных пультах управления, часах, детекторах дыма и т. д.</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 xml:space="preserve">В среднем их напряжение не превышает 1.6 вольта. Сила же тока составляет около </w:t>
      </w:r>
      <w:r>
        <w:rPr>
          <w:rFonts w:ascii="Times New Roman" w:hAnsi="Times New Roman" w:cs="Times New Roman"/>
          <w:noProof/>
          <w:sz w:val="28"/>
          <w:szCs w:val="28"/>
          <w:lang w:eastAsia="ru-RU"/>
        </w:rPr>
        <w:t>100-300 ампер.</w:t>
      </w:r>
    </w:p>
    <w:p w:rsidR="006927A1" w:rsidRDefault="006927A1" w:rsidP="006927A1">
      <w:pPr>
        <w:spacing w:line="360" w:lineRule="auto"/>
        <w:rPr>
          <w:rFonts w:ascii="Times New Roman" w:hAnsi="Times New Roman" w:cs="Times New Roman"/>
          <w:noProof/>
          <w:sz w:val="28"/>
          <w:szCs w:val="28"/>
          <w:lang w:eastAsia="ru-RU"/>
        </w:rPr>
      </w:pPr>
    </w:p>
    <w:p w:rsidR="006927A1" w:rsidRDefault="006927A1" w:rsidP="006927A1">
      <w:pPr>
        <w:spacing w:line="360" w:lineRule="auto"/>
        <w:rPr>
          <w:rFonts w:ascii="Times New Roman" w:hAnsi="Times New Roman" w:cs="Times New Roman"/>
          <w:noProof/>
          <w:sz w:val="28"/>
          <w:szCs w:val="28"/>
          <w:lang w:eastAsia="ru-RU"/>
        </w:rPr>
      </w:pPr>
    </w:p>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1.2Принцип работы угольно-цинковых аккумуляторов</w:t>
      </w:r>
    </w:p>
    <w:p w:rsidR="006927A1" w:rsidRPr="00F3617D" w:rsidRDefault="006927A1" w:rsidP="006927A1">
      <w:pPr>
        <w:spacing w:line="360" w:lineRule="auto"/>
        <w:rPr>
          <w:rFonts w:ascii="Times New Roman" w:hAnsi="Times New Roman" w:cs="Times New Roman"/>
          <w:sz w:val="28"/>
          <w:szCs w:val="28"/>
        </w:rPr>
      </w:pPr>
      <w:r w:rsidRPr="00FE5FDC">
        <w:rPr>
          <w:rFonts w:ascii="Times New Roman" w:hAnsi="Times New Roman" w:cs="Times New Roman"/>
          <w:sz w:val="28"/>
          <w:szCs w:val="28"/>
        </w:rPr>
        <w:t>Принцип их работы крайне примитивен</w:t>
      </w:r>
      <w:r>
        <w:rPr>
          <w:rFonts w:ascii="Times New Roman" w:hAnsi="Times New Roman" w:cs="Times New Roman"/>
          <w:sz w:val="28"/>
          <w:szCs w:val="28"/>
        </w:rPr>
        <w:t>. Электроэнергия в этих аккумуляторах вырабатывается вследствие электрохимических реакций между диоксидом марганца и цинком. Пример такой реакции может быть описан таким образом</w:t>
      </w:r>
      <w:r w:rsidRPr="00F3617D">
        <w:rPr>
          <w:rFonts w:ascii="Times New Roman" w:hAnsi="Times New Roman" w:cs="Times New Roman"/>
          <w:sz w:val="28"/>
          <w:szCs w:val="28"/>
        </w:rPr>
        <w:t>:</w:t>
      </w:r>
    </w:p>
    <w:p w:rsidR="006927A1" w:rsidRPr="00E40123" w:rsidRDefault="006927A1" w:rsidP="006927A1">
      <w:pPr>
        <w:spacing w:line="360" w:lineRule="auto"/>
        <w:rPr>
          <w:rFonts w:ascii="Times New Roman" w:hAnsi="Times New Roman" w:cs="Times New Roman"/>
          <w:sz w:val="28"/>
          <w:szCs w:val="28"/>
        </w:rPr>
      </w:pPr>
      <w:r w:rsidRPr="00F3617D">
        <w:rPr>
          <w:rFonts w:ascii="Times New Roman" w:hAnsi="Times New Roman" w:cs="Times New Roman"/>
          <w:sz w:val="28"/>
          <w:szCs w:val="28"/>
          <w:lang w:val="en-US"/>
        </w:rPr>
        <w:t>Zn</w:t>
      </w:r>
      <w:r w:rsidRPr="00F3617D">
        <w:rPr>
          <w:rFonts w:ascii="Times New Roman" w:hAnsi="Times New Roman" w:cs="Times New Roman"/>
          <w:sz w:val="28"/>
          <w:szCs w:val="28"/>
        </w:rPr>
        <w:t xml:space="preserve"> + 2</w:t>
      </w:r>
      <w:r w:rsidRPr="00F3617D">
        <w:rPr>
          <w:rFonts w:ascii="Times New Roman" w:hAnsi="Times New Roman" w:cs="Times New Roman"/>
          <w:sz w:val="28"/>
          <w:szCs w:val="28"/>
          <w:lang w:val="en-US"/>
        </w:rPr>
        <w:t>MnO</w:t>
      </w:r>
      <w:r w:rsidRPr="00F3617D">
        <w:rPr>
          <w:rFonts w:ascii="Times New Roman" w:hAnsi="Times New Roman" w:cs="Times New Roman"/>
          <w:sz w:val="28"/>
          <w:szCs w:val="28"/>
        </w:rPr>
        <w:t>2 + 2</w:t>
      </w:r>
      <w:r w:rsidRPr="00F3617D">
        <w:rPr>
          <w:rFonts w:ascii="Times New Roman" w:hAnsi="Times New Roman" w:cs="Times New Roman"/>
          <w:sz w:val="28"/>
          <w:szCs w:val="28"/>
          <w:lang w:val="en-US"/>
        </w:rPr>
        <w:t>H</w:t>
      </w:r>
      <w:r w:rsidRPr="00F3617D">
        <w:rPr>
          <w:rFonts w:ascii="Times New Roman" w:hAnsi="Times New Roman" w:cs="Times New Roman"/>
          <w:sz w:val="28"/>
          <w:szCs w:val="28"/>
        </w:rPr>
        <w:t>2</w:t>
      </w:r>
      <w:r w:rsidRPr="00F3617D">
        <w:rPr>
          <w:rFonts w:ascii="Times New Roman" w:hAnsi="Times New Roman" w:cs="Times New Roman"/>
          <w:sz w:val="28"/>
          <w:szCs w:val="28"/>
          <w:lang w:val="en-US"/>
        </w:rPr>
        <w:t>O</w:t>
      </w:r>
      <w:r w:rsidRPr="00F3617D">
        <w:rPr>
          <w:rFonts w:ascii="Times New Roman" w:hAnsi="Times New Roman" w:cs="Times New Roman"/>
          <w:sz w:val="28"/>
          <w:szCs w:val="28"/>
        </w:rPr>
        <w:t xml:space="preserve"> —&gt; </w:t>
      </w:r>
      <w:r w:rsidRPr="00F3617D">
        <w:rPr>
          <w:rFonts w:ascii="Times New Roman" w:hAnsi="Times New Roman" w:cs="Times New Roman"/>
          <w:sz w:val="28"/>
          <w:szCs w:val="28"/>
          <w:lang w:val="en-US"/>
        </w:rPr>
        <w:t>Zn</w:t>
      </w:r>
      <w:r w:rsidRPr="00F3617D">
        <w:rPr>
          <w:rFonts w:ascii="Times New Roman" w:hAnsi="Times New Roman" w:cs="Times New Roman"/>
          <w:sz w:val="28"/>
          <w:szCs w:val="28"/>
        </w:rPr>
        <w:t>(</w:t>
      </w:r>
      <w:r w:rsidRPr="00F3617D">
        <w:rPr>
          <w:rFonts w:ascii="Times New Roman" w:hAnsi="Times New Roman" w:cs="Times New Roman"/>
          <w:sz w:val="28"/>
          <w:szCs w:val="28"/>
          <w:lang w:val="en-US"/>
        </w:rPr>
        <w:t>OH</w:t>
      </w:r>
      <w:r w:rsidRPr="00F3617D">
        <w:rPr>
          <w:rFonts w:ascii="Times New Roman" w:hAnsi="Times New Roman" w:cs="Times New Roman"/>
          <w:sz w:val="28"/>
          <w:szCs w:val="28"/>
        </w:rPr>
        <w:t>)2 + 2</w:t>
      </w:r>
      <w:r w:rsidRPr="00F3617D">
        <w:rPr>
          <w:rFonts w:ascii="Times New Roman" w:hAnsi="Times New Roman" w:cs="Times New Roman"/>
          <w:sz w:val="28"/>
          <w:szCs w:val="28"/>
          <w:lang w:val="en-US"/>
        </w:rPr>
        <w:t>MnOOH</w:t>
      </w:r>
    </w:p>
    <w:p w:rsidR="006927A1" w:rsidRPr="000E07DD"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Эта реакция вызывает движение электронов от графитового стержня к цинковому аноду.</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Данная реакция необратима, поэтому угольно цинковые аккумуляторы являются одноразовыми.</w:t>
      </w:r>
    </w:p>
    <w:p w:rsidR="006927A1" w:rsidRPr="00D54902" w:rsidRDefault="006927A1" w:rsidP="006927A1">
      <w:pPr>
        <w:spacing w:line="36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Среднее время работы этого типа аккумуляторов варьируется от 170 до 500 часов. Так как сила тока в среднем составляет 100-300 ампер производительность угольно-графитовых аккумуляторов равна 200</w:t>
      </w:r>
      <w:r w:rsidRPr="00D54902">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600 мАч. (В дальнейшем за производительность в данной работе будет считаться еденица измерения ёмкости (ампер-часы))</w:t>
      </w:r>
    </w:p>
    <w:p w:rsidR="006927A1"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Pr="00F3617D" w:rsidRDefault="006927A1" w:rsidP="006927A1">
      <w:pPr>
        <w:spacing w:line="360" w:lineRule="auto"/>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Pr="004C770E"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1.3 Технические характеристики угольно-цинковых аккумуляторов</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Ёмкость: 200-600 мАч</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Сила тока:</w:t>
      </w:r>
      <w:r w:rsidRPr="00E3365D">
        <w:rPr>
          <w:rFonts w:ascii="Times New Roman" w:hAnsi="Times New Roman" w:cs="Times New Roman"/>
          <w:sz w:val="28"/>
          <w:szCs w:val="28"/>
        </w:rPr>
        <w:t xml:space="preserve"> </w:t>
      </w:r>
      <w:r>
        <w:rPr>
          <w:rFonts w:ascii="Times New Roman" w:hAnsi="Times New Roman" w:cs="Times New Roman"/>
          <w:sz w:val="28"/>
          <w:szCs w:val="28"/>
        </w:rPr>
        <w:t>100-300 А</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Рабочее напряжение: 1.6 В</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 xml:space="preserve">Саморазряд: </w:t>
      </w:r>
      <w:r w:rsidRPr="004B4D00">
        <w:rPr>
          <w:rFonts w:ascii="Times New Roman" w:hAnsi="Times New Roman" w:cs="Times New Roman"/>
          <w:sz w:val="28"/>
          <w:szCs w:val="28"/>
        </w:rPr>
        <w:t>~</w:t>
      </w:r>
      <w:r>
        <w:rPr>
          <w:rFonts w:ascii="Times New Roman" w:hAnsi="Times New Roman" w:cs="Times New Roman"/>
          <w:sz w:val="28"/>
          <w:szCs w:val="28"/>
        </w:rPr>
        <w:t>0.32% в месяц</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Время заряда: ----</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Срок службы: 2-3года</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2.1</w:t>
      </w:r>
      <w:r w:rsidRPr="00404A98">
        <w:rPr>
          <w:rFonts w:ascii="Times New Roman" w:hAnsi="Times New Roman" w:cs="Times New Roman"/>
          <w:b/>
          <w:sz w:val="28"/>
          <w:szCs w:val="28"/>
        </w:rPr>
        <w:t>Свинцовые аккумуляторные батареи</w:t>
      </w:r>
    </w:p>
    <w:p w:rsidR="006927A1" w:rsidRDefault="006927A1" w:rsidP="006927A1">
      <w:pPr>
        <w:spacing w:line="360" w:lineRule="auto"/>
        <w:rPr>
          <w:rFonts w:ascii="Times New Roman" w:hAnsi="Times New Roman" w:cs="Times New Roman"/>
          <w:sz w:val="28"/>
          <w:szCs w:val="28"/>
        </w:rPr>
      </w:pPr>
      <w:hyperlink r:id="rId6" w:history="1">
        <w:r w:rsidRPr="00A44899">
          <w:rPr>
            <w:rStyle w:val="a7"/>
            <w:rFonts w:ascii="Times New Roman" w:hAnsi="Times New Roman" w:cs="Times New Roman"/>
            <w:sz w:val="28"/>
            <w:szCs w:val="28"/>
            <w:lang w:val="en-US"/>
          </w:rPr>
          <w:t>s</w:t>
        </w:r>
      </w:hyperlink>
      <w:r>
        <w:rPr>
          <w:rFonts w:ascii="Times New Roman" w:hAnsi="Times New Roman" w:cs="Times New Roman"/>
          <w:sz w:val="28"/>
          <w:szCs w:val="28"/>
        </w:rPr>
        <w:t xml:space="preserve">В 1959 году во Франции учёным Гастоном Планте бы разработан первый прототип свинцовой аккумуляторной батареи. Для того, чтобы это сделать, ему понадобилось положить между двумя тонкими свинцовыми пластинами обычную ткань, намотать данную конструкцию (рис.3, 1) на деревянный цилиндр (рис.3, 2) и поместить его в стеклянную банку с 10%-ным раствором серной кислоты (рис.3, 4). </w:t>
      </w:r>
    </w:p>
    <w:p w:rsidR="006927A1" w:rsidRPr="001E4623" w:rsidRDefault="006927A1" w:rsidP="006927A1">
      <w:pPr>
        <w:spacing w:line="360" w:lineRule="auto"/>
        <w:jc w:val="right"/>
        <w:rPr>
          <w:rFonts w:ascii="Times New Roman" w:hAnsi="Times New Roman" w:cs="Times New Roman"/>
          <w:sz w:val="28"/>
          <w:szCs w:val="28"/>
        </w:rPr>
      </w:pPr>
      <w:r w:rsidRPr="001E4623">
        <w:rPr>
          <w:rFonts w:ascii="Times New Roman" w:hAnsi="Times New Roman" w:cs="Times New Roman"/>
          <w:noProof/>
          <w:sz w:val="28"/>
          <w:szCs w:val="28"/>
          <w:lang w:eastAsia="ru-RU"/>
        </w:rPr>
        <w:drawing>
          <wp:inline distT="0" distB="0" distL="0" distR="0" wp14:anchorId="0A3927D8" wp14:editId="4DBA397F">
            <wp:extent cx="5768340" cy="3095796"/>
            <wp:effectExtent l="0" t="0" r="3810" b="9525"/>
            <wp:docPr id="3" name="Рисунок 3" descr="Первый свинцово-кислотный аккумулятор, изготовленный Гастоном Пла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й свинцово-кислотный аккумулятор, изготовленный Гастоном Плант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7300" cy="3132806"/>
                    </a:xfrm>
                    <a:prstGeom prst="rect">
                      <a:avLst/>
                    </a:prstGeom>
                    <a:noFill/>
                    <a:ln>
                      <a:noFill/>
                    </a:ln>
                  </pic:spPr>
                </pic:pic>
              </a:graphicData>
            </a:graphic>
          </wp:inline>
        </w:drawing>
      </w:r>
      <w:r>
        <w:rPr>
          <w:rFonts w:ascii="Times New Roman" w:hAnsi="Times New Roman" w:cs="Times New Roman"/>
          <w:sz w:val="28"/>
          <w:szCs w:val="28"/>
        </w:rPr>
        <w:t>рис. 3</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В дальнейшем конструкция совершенствовалась. В 1878г. французский инженер-химик Эмиль Альфонсе Фор модернизировал конструкцию. Перед тем как собрать аккумулятор он начал покрывать пластины свинцовым суриком(</w:t>
      </w:r>
      <w:r w:rsidRPr="00AA0FEA">
        <w:rPr>
          <w:rFonts w:ascii="Times New Roman" w:hAnsi="Times New Roman" w:cs="Times New Roman"/>
          <w:sz w:val="28"/>
          <w:szCs w:val="28"/>
        </w:rPr>
        <w:t>Pb3O4)</w:t>
      </w:r>
      <w:r>
        <w:rPr>
          <w:rFonts w:ascii="Times New Roman" w:hAnsi="Times New Roman" w:cs="Times New Roman"/>
          <w:sz w:val="28"/>
          <w:szCs w:val="28"/>
        </w:rPr>
        <w:t>. Это позволило при сохранении относительно небольших размеров значительно увеличить ёмкость данных аккумуляторов, кроме того уменьшилось время производства. Данный эффект достигался за счёт именно необычного покрытия. В процессе зарядки свинцовый сурик на положительно пластине распадался до диоксида свинца (</w:t>
      </w:r>
      <w:r w:rsidRPr="002100D2">
        <w:rPr>
          <w:rFonts w:ascii="Times New Roman" w:hAnsi="Times New Roman" w:cs="Times New Roman"/>
          <w:sz w:val="28"/>
          <w:szCs w:val="28"/>
        </w:rPr>
        <w:t>PbO2</w:t>
      </w:r>
      <w:r>
        <w:rPr>
          <w:rFonts w:ascii="Times New Roman" w:hAnsi="Times New Roman" w:cs="Times New Roman"/>
          <w:sz w:val="28"/>
          <w:szCs w:val="28"/>
        </w:rPr>
        <w:t xml:space="preserve">), а на отрицательной, соответственно, раскислялся с образование губчатого свинца, </w:t>
      </w:r>
      <w:r>
        <w:rPr>
          <w:rFonts w:ascii="Times New Roman" w:hAnsi="Times New Roman" w:cs="Times New Roman"/>
          <w:sz w:val="28"/>
          <w:szCs w:val="28"/>
        </w:rPr>
        <w:lastRenderedPageBreak/>
        <w:t>при этом образование многочисленных пор привело к увеличению его площади поверхности.</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2.2Принцип работы свинцово-кислотных аккумуляторов</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 xml:space="preserve">Активным веществом анода аккумулятора служит диоксид свинца </w:t>
      </w:r>
      <w:r>
        <w:rPr>
          <w:rFonts w:ascii="Arial" w:hAnsi="Arial" w:cs="Arial"/>
          <w:color w:val="272626"/>
          <w:shd w:val="clear" w:color="auto" w:fill="FFFFFF"/>
        </w:rPr>
        <w:t>PbO</w:t>
      </w:r>
      <w:r>
        <w:rPr>
          <w:rFonts w:ascii="Arial" w:hAnsi="Arial" w:cs="Arial"/>
          <w:color w:val="272626"/>
          <w:shd w:val="clear" w:color="auto" w:fill="FFFFFF"/>
          <w:vertAlign w:val="subscript"/>
        </w:rPr>
        <w:t xml:space="preserve">2 </w:t>
      </w:r>
      <w:r>
        <w:rPr>
          <w:rFonts w:ascii="Times New Roman" w:hAnsi="Times New Roman" w:cs="Times New Roman"/>
          <w:sz w:val="28"/>
          <w:szCs w:val="28"/>
        </w:rPr>
        <w:t xml:space="preserve">, а активным веществом катода – чистый губчатый свинец </w:t>
      </w:r>
      <w:r w:rsidRPr="00171746">
        <w:rPr>
          <w:rFonts w:ascii="Times New Roman" w:hAnsi="Times New Roman" w:cs="Times New Roman"/>
          <w:sz w:val="28"/>
          <w:szCs w:val="28"/>
        </w:rPr>
        <w:t>Pb. Электролитом является 25-34%-ный раствор серной кислоты. Ёмкость батареи зависит от количества пластин. Отрицательных пластин всегда на одну больше, так как каждая положительная пластина располагается между двумя отрицательными. Данное расположение обусловлено особенностью протекания реакций внутри батареи. Во время их протекая положительная пластина понемногу деформируется в сторону катода и таким образом может привести к замыканию, а вот размещение её между двумя отрицательными пластинами позвол</w:t>
      </w:r>
      <w:r>
        <w:rPr>
          <w:rFonts w:ascii="Times New Roman" w:hAnsi="Times New Roman" w:cs="Times New Roman"/>
          <w:sz w:val="28"/>
          <w:szCs w:val="28"/>
        </w:rPr>
        <w:t>яет стабилизировать конструкцию, ведь тогда во время работы задействуются обе поверхности анода.</w:t>
      </w:r>
    </w:p>
    <w:p w:rsidR="006927A1" w:rsidRDefault="006927A1" w:rsidP="006927A1">
      <w:pPr>
        <w:spacing w:line="360" w:lineRule="auto"/>
        <w:rPr>
          <w:rFonts w:ascii="Times New Roman" w:hAnsi="Times New Roman" w:cs="Times New Roman"/>
          <w:sz w:val="28"/>
          <w:szCs w:val="28"/>
        </w:rPr>
      </w:pPr>
      <w:r>
        <w:rPr>
          <w:noProof/>
          <w:lang w:eastAsia="ru-RU"/>
        </w:rPr>
        <w:drawing>
          <wp:inline distT="0" distB="0" distL="0" distR="0" wp14:anchorId="7C3CA788" wp14:editId="3DF409E9">
            <wp:extent cx="6115685" cy="4396740"/>
            <wp:effectExtent l="0" t="0" r="0" b="3810"/>
            <wp:docPr id="4" name="Рисунок 4" descr="https://3batareiki.ru/images/wp-content/uploads/2021/02/ustroystvo-akb-svintsov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atareiki.ru/images/wp-content/uploads/2021/02/ustroystvo-akb-svintsov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r="43286" b="11362"/>
                    <a:stretch/>
                  </pic:blipFill>
                  <pic:spPr bwMode="auto">
                    <a:xfrm>
                      <a:off x="0" y="0"/>
                      <a:ext cx="6153329" cy="4423803"/>
                    </a:xfrm>
                    <a:prstGeom prst="rect">
                      <a:avLst/>
                    </a:prstGeom>
                    <a:noFill/>
                    <a:ln>
                      <a:noFill/>
                    </a:ln>
                    <a:extLst>
                      <a:ext uri="{53640926-AAD7-44D8-BBD7-CCE9431645EC}">
                        <a14:shadowObscured xmlns:a14="http://schemas.microsoft.com/office/drawing/2010/main"/>
                      </a:ext>
                    </a:extLst>
                  </pic:spPr>
                </pic:pic>
              </a:graphicData>
            </a:graphic>
          </wp:inline>
        </w:drawing>
      </w:r>
    </w:p>
    <w:p w:rsidR="006927A1" w:rsidRDefault="006927A1" w:rsidP="006927A1">
      <w:pPr>
        <w:spacing w:line="360" w:lineRule="auto"/>
        <w:jc w:val="right"/>
        <w:rPr>
          <w:rFonts w:ascii="Times New Roman" w:hAnsi="Times New Roman" w:cs="Times New Roman"/>
          <w:sz w:val="28"/>
          <w:szCs w:val="28"/>
        </w:rPr>
      </w:pPr>
      <w:r>
        <w:rPr>
          <w:rFonts w:ascii="Times New Roman" w:hAnsi="Times New Roman" w:cs="Times New Roman"/>
          <w:sz w:val="28"/>
          <w:szCs w:val="28"/>
        </w:rPr>
        <w:t>рис. 4</w:t>
      </w:r>
    </w:p>
    <w:p w:rsidR="006927A1" w:rsidRDefault="006927A1" w:rsidP="006927A1">
      <w:pPr>
        <w:spacing w:line="360" w:lineRule="auto"/>
        <w:jc w:val="right"/>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Принцип работы данных аккумуляторов основан на электрохимических реакциях между свинцом и диоксидом свинца в сернокислотной среде. Всего таких реакций в свинцовом аккумуляторе происходит более 60,</w:t>
      </w:r>
      <w:r w:rsidRPr="008A5020">
        <w:rPr>
          <w:rFonts w:ascii="Times New Roman" w:hAnsi="Times New Roman" w:cs="Times New Roman"/>
          <w:sz w:val="28"/>
          <w:szCs w:val="28"/>
        </w:rPr>
        <w:t xml:space="preserve"> но основополагающая суммарная химическая реакция при заряде/разряде, в соответствии с общепринятой теорией двойной сульфатации,</w:t>
      </w:r>
      <w:r>
        <w:rPr>
          <w:rFonts w:ascii="Times New Roman" w:hAnsi="Times New Roman" w:cs="Times New Roman"/>
          <w:sz w:val="28"/>
          <w:szCs w:val="28"/>
        </w:rPr>
        <w:t xml:space="preserve"> описывается следующей реакцией (рис.5)</w:t>
      </w:r>
    </w:p>
    <w:p w:rsidR="006927A1" w:rsidRDefault="006927A1" w:rsidP="006927A1">
      <w:pPr>
        <w:spacing w:line="360" w:lineRule="auto"/>
        <w:rPr>
          <w:rFonts w:ascii="Times New Roman" w:hAnsi="Times New Roman" w:cs="Times New Roman"/>
          <w:sz w:val="28"/>
          <w:szCs w:val="28"/>
        </w:rPr>
      </w:pPr>
      <w:r>
        <w:rPr>
          <w:noProof/>
          <w:lang w:eastAsia="ru-RU"/>
        </w:rPr>
        <mc:AlternateContent>
          <mc:Choice Requires="wps">
            <w:drawing>
              <wp:anchor distT="0" distB="0" distL="114300" distR="114300" simplePos="0" relativeHeight="251661312" behindDoc="0" locked="0" layoutInCell="1" allowOverlap="1" wp14:anchorId="562D1313" wp14:editId="1A419B2B">
                <wp:simplePos x="0" y="0"/>
                <wp:positionH relativeFrom="column">
                  <wp:posOffset>5191125</wp:posOffset>
                </wp:positionH>
                <wp:positionV relativeFrom="paragraph">
                  <wp:posOffset>439420</wp:posOffset>
                </wp:positionV>
                <wp:extent cx="647700" cy="4572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6477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4504A" id="Прямоугольник 9" o:spid="_x0000_s1026" style="position:absolute;margin-left:408.75pt;margin-top:34.6pt;width:51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" fillcolor="white [3212]" strokecolor="white [3212]" strokeweight="1pt"/>
            </w:pict>
          </mc:Fallback>
        </mc:AlternateContent>
      </w:r>
      <w:r>
        <w:rPr>
          <w:noProof/>
          <w:lang w:eastAsia="ru-RU"/>
        </w:rPr>
        <w:drawing>
          <wp:inline distT="0" distB="0" distL="0" distR="0" wp14:anchorId="61EA7D3D" wp14:editId="7BD364F9">
            <wp:extent cx="5657850" cy="815340"/>
            <wp:effectExtent l="0" t="0" r="0" b="3810"/>
            <wp:docPr id="8" name="Рисунок 8" descr="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рмула"/>
                    <pic:cNvPicPr>
                      <a:picLocks noChangeAspect="1" noChangeArrowheads="1"/>
                    </pic:cNvPicPr>
                  </pic:nvPicPr>
                  <pic:blipFill rotWithShape="1">
                    <a:blip r:embed="rId9">
                      <a:extLst>
                        <a:ext uri="{28A0092B-C50C-407E-A947-70E740481C1C}">
                          <a14:useLocalDpi xmlns:a14="http://schemas.microsoft.com/office/drawing/2010/main" val="0"/>
                        </a:ext>
                      </a:extLst>
                    </a:blip>
                    <a:srcRect b="10077"/>
                    <a:stretch/>
                  </pic:blipFill>
                  <pic:spPr bwMode="auto">
                    <a:xfrm>
                      <a:off x="0" y="0"/>
                      <a:ext cx="5682982" cy="818962"/>
                    </a:xfrm>
                    <a:prstGeom prst="rect">
                      <a:avLst/>
                    </a:prstGeom>
                    <a:noFill/>
                    <a:ln>
                      <a:noFill/>
                    </a:ln>
                    <a:extLst>
                      <a:ext uri="{53640926-AAD7-44D8-BBD7-CCE9431645EC}">
                        <a14:shadowObscured xmlns:a14="http://schemas.microsoft.com/office/drawing/2010/main"/>
                      </a:ext>
                    </a:extLst>
                  </pic:spPr>
                </pic:pic>
              </a:graphicData>
            </a:graphic>
          </wp:inline>
        </w:drawing>
      </w:r>
    </w:p>
    <w:p w:rsidR="006927A1" w:rsidRDefault="006927A1" w:rsidP="006927A1">
      <w:pPr>
        <w:spacing w:line="360" w:lineRule="auto"/>
        <w:jc w:val="right"/>
        <w:rPr>
          <w:rFonts w:ascii="Times New Roman" w:hAnsi="Times New Roman" w:cs="Times New Roman"/>
          <w:sz w:val="28"/>
          <w:szCs w:val="28"/>
        </w:rPr>
      </w:pPr>
      <w:r>
        <w:rPr>
          <w:rFonts w:ascii="Times New Roman" w:hAnsi="Times New Roman" w:cs="Times New Roman"/>
          <w:sz w:val="28"/>
          <w:szCs w:val="28"/>
        </w:rPr>
        <w:t>рис. 5, 1</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 разряде на каждом из электродов образуется сульфат </w:t>
      </w:r>
      <w:r w:rsidRPr="00D610E1">
        <w:rPr>
          <w:rFonts w:ascii="Times New Roman" w:hAnsi="Times New Roman" w:cs="Times New Roman"/>
          <w:sz w:val="28"/>
          <w:szCs w:val="28"/>
        </w:rPr>
        <w:t>свинца</w:t>
      </w:r>
      <w:r>
        <w:rPr>
          <w:rFonts w:ascii="Times New Roman" w:hAnsi="Times New Roman" w:cs="Times New Roman"/>
          <w:sz w:val="28"/>
          <w:szCs w:val="28"/>
        </w:rPr>
        <w:t xml:space="preserve"> (</w:t>
      </w:r>
      <w:r w:rsidRPr="00D610E1">
        <w:rPr>
          <w:rFonts w:ascii="Times New Roman" w:hAnsi="Times New Roman" w:cs="Times New Roman"/>
          <w:sz w:val="28"/>
          <w:szCs w:val="28"/>
        </w:rPr>
        <w:t>PbSO4</w:t>
      </w:r>
      <w:r>
        <w:rPr>
          <w:rFonts w:ascii="Times New Roman" w:hAnsi="Times New Roman" w:cs="Times New Roman"/>
          <w:sz w:val="28"/>
          <w:szCs w:val="28"/>
        </w:rPr>
        <w:t>) (рис.5, 2), именно поэтому теория, описывающая данный процесс называется теорией двойной сульфатации.</w:t>
      </w:r>
      <w:r w:rsidRPr="001E602F">
        <w:rPr>
          <w:rFonts w:ascii="Arial" w:hAnsi="Arial" w:cs="Arial"/>
          <w:color w:val="272626"/>
          <w:shd w:val="clear" w:color="auto" w:fill="FFFFFF"/>
        </w:rPr>
        <w:t xml:space="preserve"> </w:t>
      </w:r>
      <w:r w:rsidRPr="001E602F">
        <w:rPr>
          <w:rFonts w:ascii="Times New Roman" w:hAnsi="Times New Roman" w:cs="Times New Roman"/>
          <w:sz w:val="28"/>
          <w:szCs w:val="28"/>
        </w:rPr>
        <w:t>Поскольку при разряде серная кислота расходуется на образование сульфатов</w:t>
      </w:r>
      <w:r>
        <w:rPr>
          <w:rFonts w:ascii="Times New Roman" w:hAnsi="Times New Roman" w:cs="Times New Roman"/>
          <w:sz w:val="28"/>
          <w:szCs w:val="28"/>
        </w:rPr>
        <w:t xml:space="preserve"> (рис.5, 2)</w:t>
      </w:r>
      <w:r w:rsidRPr="001E602F">
        <w:rPr>
          <w:rFonts w:ascii="Times New Roman" w:hAnsi="Times New Roman" w:cs="Times New Roman"/>
          <w:sz w:val="28"/>
          <w:szCs w:val="28"/>
        </w:rPr>
        <w:t>, происходит снижение ее концентрации, то есть плотност</w:t>
      </w:r>
      <w:r>
        <w:rPr>
          <w:rFonts w:ascii="Times New Roman" w:hAnsi="Times New Roman" w:cs="Times New Roman"/>
          <w:sz w:val="28"/>
          <w:szCs w:val="28"/>
        </w:rPr>
        <w:t>и электролита с 1,23–1,30 г/см³</w:t>
      </w:r>
      <w:r w:rsidRPr="001E602F">
        <w:rPr>
          <w:rFonts w:ascii="Times New Roman" w:hAnsi="Times New Roman" w:cs="Times New Roman"/>
          <w:sz w:val="28"/>
          <w:szCs w:val="28"/>
        </w:rPr>
        <w:t xml:space="preserve"> заряженного аккумулятор</w:t>
      </w:r>
      <w:r>
        <w:rPr>
          <w:rFonts w:ascii="Times New Roman" w:hAnsi="Times New Roman" w:cs="Times New Roman"/>
          <w:sz w:val="28"/>
          <w:szCs w:val="28"/>
        </w:rPr>
        <w:t>а до значения 1,02–1,03 г/см³</w:t>
      </w:r>
      <w:r w:rsidRPr="001E602F">
        <w:rPr>
          <w:rFonts w:ascii="Times New Roman" w:hAnsi="Times New Roman" w:cs="Times New Roman"/>
          <w:sz w:val="28"/>
          <w:szCs w:val="28"/>
        </w:rPr>
        <w:t xml:space="preserve"> . Это, в свою очередь, приводит и к снижению напряжения на электродах такого аккумулятора от начального значения 2,10–2,22 В (в зависимости от начальной концентрации серной кислоты) до 1,95–1,70 в конце полного разряда.</w:t>
      </w:r>
    </w:p>
    <w:p w:rsidR="006927A1" w:rsidRDefault="006927A1" w:rsidP="006927A1">
      <w:pPr>
        <w:spacing w:line="360" w:lineRule="auto"/>
        <w:rPr>
          <w:rFonts w:ascii="Times New Roman" w:hAnsi="Times New Roman" w:cs="Times New Roman"/>
          <w:sz w:val="28"/>
          <w:szCs w:val="28"/>
        </w:rPr>
      </w:pPr>
      <w:r>
        <w:rPr>
          <w:noProof/>
          <w:lang w:eastAsia="ru-RU"/>
        </w:rPr>
        <mc:AlternateContent>
          <mc:Choice Requires="wps">
            <w:drawing>
              <wp:anchor distT="0" distB="0" distL="114300" distR="114300" simplePos="0" relativeHeight="251662336" behindDoc="0" locked="0" layoutInCell="1" allowOverlap="1" wp14:anchorId="77D5A029" wp14:editId="596E40E6">
                <wp:simplePos x="0" y="0"/>
                <wp:positionH relativeFrom="column">
                  <wp:posOffset>5175885</wp:posOffset>
                </wp:positionH>
                <wp:positionV relativeFrom="paragraph">
                  <wp:posOffset>377190</wp:posOffset>
                </wp:positionV>
                <wp:extent cx="647700" cy="4572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6477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0FD19" id="Прямоугольник 10" o:spid="_x0000_s1026" style="position:absolute;margin-left:407.55pt;margin-top:29.7pt;width:51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" fillcolor="white [3212]" strokecolor="white [3212]" strokeweight="1pt"/>
            </w:pict>
          </mc:Fallback>
        </mc:AlternateContent>
      </w:r>
      <w:r>
        <w:rPr>
          <w:noProof/>
          <w:lang w:eastAsia="ru-RU"/>
        </w:rPr>
        <w:drawing>
          <wp:inline distT="0" distB="0" distL="0" distR="0" wp14:anchorId="75BCA911" wp14:editId="61AEF87F">
            <wp:extent cx="5585460" cy="791075"/>
            <wp:effectExtent l="0" t="0" r="0" b="9525"/>
            <wp:docPr id="6" name="Рисунок 6" descr="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рмул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3699" cy="819152"/>
                    </a:xfrm>
                    <a:prstGeom prst="rect">
                      <a:avLst/>
                    </a:prstGeom>
                    <a:noFill/>
                    <a:ln>
                      <a:noFill/>
                    </a:ln>
                  </pic:spPr>
                </pic:pic>
              </a:graphicData>
            </a:graphic>
          </wp:inline>
        </w:drawing>
      </w:r>
    </w:p>
    <w:p w:rsidR="006927A1" w:rsidRDefault="006927A1" w:rsidP="006927A1">
      <w:pPr>
        <w:spacing w:line="360" w:lineRule="auto"/>
        <w:jc w:val="right"/>
        <w:rPr>
          <w:rFonts w:ascii="Times New Roman" w:hAnsi="Times New Roman" w:cs="Times New Roman"/>
          <w:sz w:val="28"/>
          <w:szCs w:val="28"/>
        </w:rPr>
      </w:pPr>
      <w:r>
        <w:rPr>
          <w:rFonts w:ascii="Times New Roman" w:hAnsi="Times New Roman" w:cs="Times New Roman"/>
          <w:sz w:val="28"/>
          <w:szCs w:val="28"/>
        </w:rPr>
        <w:t>рис. 5, 2</w:t>
      </w:r>
    </w:p>
    <w:p w:rsidR="006927A1" w:rsidRPr="000C0734"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При заряде происходят обратные процессы</w:t>
      </w:r>
      <w:r w:rsidRPr="000C0734">
        <w:rPr>
          <w:rFonts w:ascii="Times New Roman" w:hAnsi="Times New Roman" w:cs="Times New Roman"/>
          <w:sz w:val="28"/>
          <w:szCs w:val="28"/>
        </w:rPr>
        <w:t>:</w:t>
      </w:r>
      <w:r>
        <w:rPr>
          <w:rFonts w:ascii="Times New Roman" w:hAnsi="Times New Roman" w:cs="Times New Roman"/>
          <w:sz w:val="28"/>
          <w:szCs w:val="28"/>
        </w:rPr>
        <w:t xml:space="preserve"> серная кислота выделяется в раствор электролита из сульфатов на электродах при участии воды, при этом плотность электролита и напряжение аккумулятора растут. В процессе заряда, ближе к концу, особенно повышенным током, </w:t>
      </w:r>
      <w:r w:rsidRPr="00EA0C67">
        <w:rPr>
          <w:rFonts w:ascii="Times New Roman" w:hAnsi="Times New Roman" w:cs="Times New Roman"/>
          <w:sz w:val="28"/>
          <w:szCs w:val="28"/>
        </w:rPr>
        <w:t xml:space="preserve">наблюдается процесс электролиза воды, на водород (возле катода) и кислород (возле анода). </w:t>
      </w:r>
      <w:r w:rsidRPr="00EA0C67">
        <w:rPr>
          <w:rFonts w:ascii="Times New Roman" w:hAnsi="Times New Roman" w:cs="Times New Roman"/>
          <w:sz w:val="28"/>
          <w:szCs w:val="28"/>
        </w:rPr>
        <w:lastRenderedPageBreak/>
        <w:t>Выделяющиеся газы образуют взрывоопасную смесь в воздухе (с объемной концентрацией около 4% водорода), поэтому помещения с аккумуляторами относятся к разряду взрывоопасных. Кроме того, разложение воды приводит к уменьшению ее количества в аккумуляторе, что требует периодического ее пополнения.</w:t>
      </w:r>
    </w:p>
    <w:p w:rsidR="006927A1" w:rsidRPr="008A5020" w:rsidRDefault="006927A1" w:rsidP="006927A1">
      <w:pPr>
        <w:spacing w:line="360" w:lineRule="auto"/>
        <w:rPr>
          <w:rFonts w:ascii="Times New Roman" w:hAnsi="Times New Roman" w:cs="Times New Roman"/>
          <w:sz w:val="28"/>
          <w:szCs w:val="28"/>
        </w:rPr>
      </w:pPr>
      <w:r>
        <w:rPr>
          <w:noProof/>
          <w:lang w:eastAsia="ru-RU"/>
        </w:rPr>
        <mc:AlternateContent>
          <mc:Choice Requires="wps">
            <w:drawing>
              <wp:anchor distT="0" distB="0" distL="114300" distR="114300" simplePos="0" relativeHeight="251663360" behindDoc="0" locked="0" layoutInCell="1" allowOverlap="1" wp14:anchorId="107FFBC7" wp14:editId="18EABA64">
                <wp:simplePos x="0" y="0"/>
                <wp:positionH relativeFrom="column">
                  <wp:posOffset>5229225</wp:posOffset>
                </wp:positionH>
                <wp:positionV relativeFrom="paragraph">
                  <wp:posOffset>365125</wp:posOffset>
                </wp:positionV>
                <wp:extent cx="647700" cy="4572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6477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EC2B9" id="Прямоугольник 11" o:spid="_x0000_s1026" style="position:absolute;margin-left:411.75pt;margin-top:28.75pt;width:51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" fillcolor="white [3212]" strokecolor="white [3212]" strokeweight="1pt"/>
            </w:pict>
          </mc:Fallback>
        </mc:AlternateContent>
      </w:r>
      <w:r>
        <w:rPr>
          <w:noProof/>
          <w:lang w:eastAsia="ru-RU"/>
        </w:rPr>
        <w:drawing>
          <wp:inline distT="0" distB="0" distL="0" distR="0" wp14:anchorId="7FFD5189" wp14:editId="342DF25A">
            <wp:extent cx="5615940" cy="840564"/>
            <wp:effectExtent l="0" t="0" r="3810" b="0"/>
            <wp:docPr id="7" name="Рисунок 7" descr="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рмул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7550" cy="860263"/>
                    </a:xfrm>
                    <a:prstGeom prst="rect">
                      <a:avLst/>
                    </a:prstGeom>
                    <a:noFill/>
                    <a:ln>
                      <a:noFill/>
                    </a:ln>
                  </pic:spPr>
                </pic:pic>
              </a:graphicData>
            </a:graphic>
          </wp:inline>
        </w:drawing>
      </w:r>
    </w:p>
    <w:p w:rsidR="006927A1" w:rsidRDefault="006927A1" w:rsidP="006927A1">
      <w:pPr>
        <w:spacing w:line="360" w:lineRule="auto"/>
        <w:jc w:val="right"/>
        <w:rPr>
          <w:rFonts w:ascii="Times New Roman" w:hAnsi="Times New Roman" w:cs="Times New Roman"/>
          <w:sz w:val="28"/>
          <w:szCs w:val="28"/>
        </w:rPr>
      </w:pPr>
      <w:r>
        <w:rPr>
          <w:rFonts w:ascii="Times New Roman" w:hAnsi="Times New Roman" w:cs="Times New Roman"/>
          <w:sz w:val="28"/>
          <w:szCs w:val="28"/>
        </w:rPr>
        <w:t>рис. 5, 3</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Однако решение и этих проблем уже найдено. Этим решением стала рекомбинационная пробка. Нехитрое и поражающее своей эффективностью устройство. Её устанавливают вместо стандартной заглушки, таким образом выделившиеся водород и кислород попадают в пробку и окисляются на рекомбинаторе (катализаторе), размещенном внутри. Таким образом получается вода, конденсирующаяся на стенках и в последствии попадающая обратно в аккумулятор. Использование данных пробок позволило повысить безопасность использования свинцово-кислотных аккумуляторов.</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Рекомбинационная пробка не единственный способ повысить эффективность этого вида аккумуляторов. Изменения можно внести и в компоненты конструкции такие как пластины.</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r w:rsidRPr="001B4DAD">
        <w:rPr>
          <w:rFonts w:ascii="Times New Roman" w:hAnsi="Times New Roman" w:cs="Times New Roman"/>
          <w:b/>
          <w:sz w:val="28"/>
          <w:szCs w:val="28"/>
        </w:rPr>
        <w:lastRenderedPageBreak/>
        <w:t>2.3 Типы пластин свинцово-кислотных аккумуляторов</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Поверхностные пластины в сущности не отличаются от тех, что были представлены в первых образцах. Они представляют собой лист свинца толщиной 10-12 мм с большим количеством прорезей, благодаря которым площадь поверхности пластины увеличивается в 8-10 раз. Современные технологии позволяют получить более развитые поверхности. (рис. 6)</w:t>
      </w:r>
    </w:p>
    <w:p w:rsidR="006927A1" w:rsidRDefault="006927A1" w:rsidP="006927A1">
      <w:pPr>
        <w:spacing w:line="360" w:lineRule="auto"/>
        <w:rPr>
          <w:rFonts w:ascii="Times New Roman" w:hAnsi="Times New Roman" w:cs="Times New Roman"/>
          <w:sz w:val="28"/>
          <w:szCs w:val="28"/>
        </w:rPr>
      </w:pPr>
      <w:r>
        <w:rPr>
          <w:noProof/>
          <w:lang w:eastAsia="ru-RU"/>
        </w:rPr>
        <w:drawing>
          <wp:inline distT="0" distB="0" distL="0" distR="0" wp14:anchorId="61B72AA7" wp14:editId="4AEC3F34">
            <wp:extent cx="5554366" cy="1889760"/>
            <wp:effectExtent l="0" t="0" r="8255" b="0"/>
            <wp:docPr id="5" name="Рисунок 5" descr="Современные конструкции положительной пластины поверхностного т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ременные конструкции положительной пластины поверхностного тип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7855" cy="1941981"/>
                    </a:xfrm>
                    <a:prstGeom prst="rect">
                      <a:avLst/>
                    </a:prstGeom>
                    <a:noFill/>
                    <a:ln>
                      <a:noFill/>
                    </a:ln>
                  </pic:spPr>
                </pic:pic>
              </a:graphicData>
            </a:graphic>
          </wp:inline>
        </w:drawing>
      </w:r>
    </w:p>
    <w:p w:rsidR="006927A1" w:rsidRDefault="006927A1" w:rsidP="006927A1">
      <w:pPr>
        <w:spacing w:line="360" w:lineRule="auto"/>
        <w:jc w:val="right"/>
        <w:rPr>
          <w:rFonts w:ascii="Times New Roman" w:hAnsi="Times New Roman" w:cs="Times New Roman"/>
          <w:sz w:val="28"/>
          <w:szCs w:val="28"/>
        </w:rPr>
      </w:pPr>
      <w:r>
        <w:rPr>
          <w:rFonts w:ascii="Times New Roman" w:hAnsi="Times New Roman" w:cs="Times New Roman"/>
          <w:sz w:val="28"/>
          <w:szCs w:val="28"/>
        </w:rPr>
        <w:t>рис. 6</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Помимо осыпания диоксида свинца образуются новые слои </w:t>
      </w:r>
      <w:r>
        <w:rPr>
          <w:rFonts w:ascii="Times New Roman" w:hAnsi="Times New Roman" w:cs="Times New Roman"/>
          <w:sz w:val="28"/>
          <w:szCs w:val="28"/>
          <w:lang w:val="en-US"/>
        </w:rPr>
        <w:t>PbO</w:t>
      </w:r>
      <w:r>
        <w:rPr>
          <w:rFonts w:ascii="Times New Roman" w:hAnsi="Times New Roman" w:cs="Times New Roman"/>
          <w:sz w:val="28"/>
          <w:szCs w:val="28"/>
        </w:rPr>
        <w:t>2</w:t>
      </w:r>
      <w:r w:rsidRPr="006E6A60">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срок службы данных пластин доходит до 15-25 лет. </w:t>
      </w:r>
      <w:r w:rsidRPr="006E6A60">
        <w:rPr>
          <w:rFonts w:ascii="Times New Roman" w:hAnsi="Times New Roman" w:cs="Times New Roman"/>
          <w:sz w:val="28"/>
          <w:szCs w:val="28"/>
        </w:rPr>
        <w:t>Поверхностные пластины используют только в качестве положительных электродов в стационарных аккумуляторах, где удельная энергия не играет решающей роли, но важны надежность и долговечность. В качестве отрицательного электрода в аккумуляторах этого типа используются пастированные пластины, которые еще называются решетчатыми или намазными.</w:t>
      </w:r>
      <w:r>
        <w:rPr>
          <w:rFonts w:ascii="Times New Roman" w:hAnsi="Times New Roman" w:cs="Times New Roman"/>
          <w:sz w:val="28"/>
          <w:szCs w:val="28"/>
        </w:rPr>
        <w:t xml:space="preserve"> </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Решетчатые положительные и отрицательные пластины состоят из профилированных решеток, в которые вмазана паста (7, а.), образующая при формировании пластины активную массу. Решетки чаще всего отливают из свинцово-сурьмянистого сплава, содержащего 5-6% сурьмы и 0,2% мышьяка, а пасту изготавливают из свинцового порошка и серной кислоты с различными связующими добавками (7, б.)</w:t>
      </w:r>
    </w:p>
    <w:p w:rsidR="006927A1" w:rsidRDefault="006927A1" w:rsidP="006927A1">
      <w:pPr>
        <w:spacing w:line="360" w:lineRule="auto"/>
        <w:jc w:val="center"/>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665408" behindDoc="0" locked="0" layoutInCell="1" allowOverlap="1" wp14:anchorId="6441955D" wp14:editId="430C0B11">
                <wp:simplePos x="0" y="0"/>
                <wp:positionH relativeFrom="column">
                  <wp:posOffset>4779645</wp:posOffset>
                </wp:positionH>
                <wp:positionV relativeFrom="paragraph">
                  <wp:posOffset>3547110</wp:posOffset>
                </wp:positionV>
                <wp:extent cx="373380" cy="365760"/>
                <wp:effectExtent l="0" t="0" r="7620" b="0"/>
                <wp:wrapNone/>
                <wp:docPr id="14" name="Надпись 14"/>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rsidR="006927A1" w:rsidRPr="005B7A8E" w:rsidRDefault="006927A1" w:rsidP="006927A1">
                            <w:pPr>
                              <w:rPr>
                                <w:sz w:val="32"/>
                                <w:szCs w:val="32"/>
                              </w:rPr>
                            </w:pPr>
                            <w:r>
                              <w:rPr>
                                <w:sz w:val="32"/>
                                <w:szCs w:val="32"/>
                              </w:rPr>
                              <w:t>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1955D" id="_x0000_t202" coordsize="21600,21600" o:spt="202" path="m,l,21600r21600,l21600,xe">
                <v:stroke joinstyle="miter"/>
                <v:path gradientshapeok="t" o:connecttype="rect"/>
              </v:shapetype>
              <v:shape id="Надпись 14" o:spid="_x0000_s1026" type="#_x0000_t202" style="position:absolute;left:0;text-align:left;margin-left:376.35pt;margin-top:279.3pt;width:29.4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" fillcolor="white [3201]" stroked="f" strokeweight=".5pt">
                <v:textbox>
                  <w:txbxContent>
                    <w:p w:rsidR="006927A1" w:rsidRPr="005B7A8E" w:rsidRDefault="006927A1" w:rsidP="006927A1">
                      <w:pPr>
                        <w:rPr>
                          <w:sz w:val="32"/>
                          <w:szCs w:val="32"/>
                        </w:rPr>
                      </w:pPr>
                      <w:r>
                        <w:rPr>
                          <w:sz w:val="32"/>
                          <w:szCs w:val="32"/>
                        </w:rPr>
                        <w:t>б.</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401175CD" wp14:editId="78E0FF27">
                <wp:simplePos x="0" y="0"/>
                <wp:positionH relativeFrom="column">
                  <wp:posOffset>2729865</wp:posOffset>
                </wp:positionH>
                <wp:positionV relativeFrom="paragraph">
                  <wp:posOffset>3547110</wp:posOffset>
                </wp:positionV>
                <wp:extent cx="373380" cy="365760"/>
                <wp:effectExtent l="0" t="0" r="7620" b="0"/>
                <wp:wrapNone/>
                <wp:docPr id="13" name="Надпись 13"/>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rsidR="006927A1" w:rsidRPr="005B7A8E" w:rsidRDefault="006927A1" w:rsidP="006927A1">
                            <w:pPr>
                              <w:rPr>
                                <w:sz w:val="32"/>
                                <w:szCs w:val="32"/>
                              </w:rPr>
                            </w:pPr>
                            <w:r w:rsidRPr="005B7A8E">
                              <w:rPr>
                                <w:sz w:val="32"/>
                                <w:szCs w:val="32"/>
                              </w:rPr>
                              <w:t>а</w:t>
                            </w:r>
                            <w:r>
                              <w:rPr>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175CD" id="Надпись 13" o:spid="_x0000_s1027" type="#_x0000_t202" style="position:absolute;left:0;text-align:left;margin-left:214.95pt;margin-top:279.3pt;width:29.4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" fillcolor="white [3201]" stroked="f" strokeweight=".5pt">
                <v:textbox>
                  <w:txbxContent>
                    <w:p w:rsidR="006927A1" w:rsidRPr="005B7A8E" w:rsidRDefault="006927A1" w:rsidP="006927A1">
                      <w:pPr>
                        <w:rPr>
                          <w:sz w:val="32"/>
                          <w:szCs w:val="32"/>
                        </w:rPr>
                      </w:pPr>
                      <w:r w:rsidRPr="005B7A8E">
                        <w:rPr>
                          <w:sz w:val="32"/>
                          <w:szCs w:val="32"/>
                        </w:rPr>
                        <w:t>а</w:t>
                      </w:r>
                      <w:r>
                        <w:rPr>
                          <w:sz w:val="32"/>
                          <w:szCs w:val="32"/>
                        </w:rPr>
                        <w:t>.</w:t>
                      </w:r>
                    </w:p>
                  </w:txbxContent>
                </v:textbox>
              </v:shape>
            </w:pict>
          </mc:Fallback>
        </mc:AlternateContent>
      </w:r>
      <w:r>
        <w:rPr>
          <w:noProof/>
          <w:lang w:eastAsia="ru-RU"/>
        </w:rPr>
        <w:drawing>
          <wp:inline distT="0" distB="0" distL="0" distR="0" wp14:anchorId="6AA97885" wp14:editId="0281822D">
            <wp:extent cx="4183380" cy="3808319"/>
            <wp:effectExtent l="0" t="0" r="7620" b="1905"/>
            <wp:docPr id="12" name="Рисунок 12" descr="Решетка из свинцово-сурьмянистого спл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шетка из свинцово-сурьмянистого сплав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2484" cy="3843917"/>
                    </a:xfrm>
                    <a:prstGeom prst="rect">
                      <a:avLst/>
                    </a:prstGeom>
                    <a:noFill/>
                    <a:ln>
                      <a:noFill/>
                    </a:ln>
                  </pic:spPr>
                </pic:pic>
              </a:graphicData>
            </a:graphic>
          </wp:inline>
        </w:drawing>
      </w:r>
    </w:p>
    <w:p w:rsidR="006927A1" w:rsidRDefault="006927A1" w:rsidP="006927A1">
      <w:pPr>
        <w:spacing w:line="360" w:lineRule="auto"/>
        <w:ind w:right="1134"/>
        <w:jc w:val="right"/>
        <w:rPr>
          <w:rFonts w:ascii="Times New Roman" w:hAnsi="Times New Roman" w:cs="Times New Roman"/>
          <w:sz w:val="28"/>
          <w:szCs w:val="28"/>
        </w:rPr>
      </w:pPr>
      <w:r>
        <w:rPr>
          <w:rFonts w:ascii="Times New Roman" w:hAnsi="Times New Roman" w:cs="Times New Roman"/>
          <w:sz w:val="28"/>
          <w:szCs w:val="28"/>
        </w:rPr>
        <w:t>рис. 7</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Аккумуляторы с этим видом пластин обладают меньшим сроком службы, чем поверхностные электроды. Однако этот недостаток компенсируется их высокой удельной емкостью. Данные пластины зачастую применяются в стационарных, стартерных и многих других типах аккумуляторов.</w:t>
      </w:r>
    </w:p>
    <w:p w:rsidR="006927A1" w:rsidRDefault="006927A1" w:rsidP="006927A1">
      <w:pPr>
        <w:spacing w:line="360" w:lineRule="auto"/>
        <w:rPr>
          <w:rFonts w:ascii="Times New Roman" w:hAnsi="Times New Roman" w:cs="Times New Roman"/>
          <w:sz w:val="28"/>
          <w:szCs w:val="28"/>
        </w:rPr>
      </w:pPr>
      <w:r w:rsidRPr="00A34903">
        <w:rPr>
          <w:rFonts w:ascii="Times New Roman" w:hAnsi="Times New Roman" w:cs="Times New Roman"/>
          <w:sz w:val="28"/>
          <w:szCs w:val="28"/>
        </w:rPr>
        <w:t>Коробчатые пластины</w:t>
      </w:r>
      <w:r>
        <w:rPr>
          <w:rFonts w:ascii="Times New Roman" w:hAnsi="Times New Roman" w:cs="Times New Roman"/>
          <w:sz w:val="28"/>
          <w:szCs w:val="28"/>
        </w:rPr>
        <w:t xml:space="preserve"> (рис. 8)</w:t>
      </w:r>
      <w:r w:rsidRPr="00A34903">
        <w:rPr>
          <w:rFonts w:ascii="Times New Roman" w:hAnsi="Times New Roman" w:cs="Times New Roman"/>
          <w:sz w:val="28"/>
          <w:szCs w:val="28"/>
        </w:rPr>
        <w:t xml:space="preserve"> отличаются от решетчатых тем, что имеют дополнительные внешние стенки в форме коробов из тонких перфорированных листов свинца, препятствующих выпадению активной массы. Они имеют толщину около 8 мм. Коробчатые пластины обладают такой же, как и решетчатые, удельной емкостью, но большей механической прочностью. Коробчатые электроды используются в качестве отрицательных в комбинации с поверхностными или панцирными положительными электродами.</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r>
        <w:rPr>
          <w:noProof/>
          <w:lang w:eastAsia="ru-RU"/>
        </w:rPr>
        <w:lastRenderedPageBreak/>
        <mc:AlternateContent>
          <mc:Choice Requires="wps">
            <w:drawing>
              <wp:inline distT="0" distB="0" distL="0" distR="0" wp14:anchorId="3D6BB57D" wp14:editId="681E5EA4">
                <wp:extent cx="304800" cy="304800"/>
                <wp:effectExtent l="0" t="0" r="0" b="0"/>
                <wp:docPr id="15" name="Прямоугольник 15" descr="https://lokomo.ru/images/elektro/elektropitayuschie-ustroystva/elektropitayuschee-2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D4883" id="Прямоугольник 15" o:spid="_x0000_s1026" alt="https://lokomo.ru/images/elektro/elektropitayuschie-ustroystva/elektropitayuschee-21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boLsDhADAAAsBgAADgAAAAAAAAAAAAAAAAAuAgAAZHJzL2Uyb0Rv&#10;Yy54bWxQSwECLQAUAAYACAAAACEATKDpLNgAAAADAQAADwAAAAAAAAAAAAAAAABqBQAAZHJzL2Rv&#10;d25yZXYueG1sUEsFBgAAAAAEAAQA8wAAAG8GAAAAAA==&#10;" filled="f" stroked="f">
                <o:lock v:ext="edit" aspectratio="t"/>
                <w10:anchorlock/>
              </v:rect>
            </w:pict>
          </mc:Fallback>
        </mc:AlternateContent>
      </w:r>
      <w:r>
        <w:rPr>
          <w:noProof/>
          <w:lang w:eastAsia="ru-RU"/>
        </w:rPr>
        <mc:AlternateContent>
          <mc:Choice Requires="wps">
            <w:drawing>
              <wp:inline distT="0" distB="0" distL="0" distR="0" wp14:anchorId="7021AF70" wp14:editId="5754512D">
                <wp:extent cx="304800" cy="304800"/>
                <wp:effectExtent l="0" t="0" r="0" b="0"/>
                <wp:docPr id="16" name="Прямоугольник 16" descr="https://lokomo.ru/images/elektro/elektropitayuschie-ustroystva/elektropitayuschee-2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E32D5" id="Прямоугольник 16" o:spid="_x0000_s1026" alt="https://lokomo.ru/images/elektro/elektropitayuschie-ustroystva/elektropitayuschee-21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tWsExADAAAsBgAADgAAAAAAAAAAAAAAAAAuAgAAZHJzL2Uyb0Rv&#10;Yy54bWxQSwECLQAUAAYACAAAACEATKDpLNgAAAADAQAADwAAAAAAAAAAAAAAAABqBQAAZHJzL2Rv&#10;d25yZXYueG1sUEsFBgAAAAAEAAQA8wAAAG8GAAAAAA==&#10;" filled="f" stroked="f">
                <o:lock v:ext="edit" aspectratio="t"/>
                <w10:anchorlock/>
              </v:rect>
            </w:pict>
          </mc:Fallback>
        </mc:AlternateContent>
      </w:r>
      <w:r>
        <w:rPr>
          <w:noProof/>
          <w:lang w:eastAsia="ru-RU"/>
        </w:rPr>
        <w:drawing>
          <wp:inline distT="0" distB="0" distL="0" distR="0" wp14:anchorId="58BAFDFE" wp14:editId="18AEE087">
            <wp:extent cx="5939790" cy="2331275"/>
            <wp:effectExtent l="0" t="0" r="3810" b="0"/>
            <wp:docPr id="17" name="Рисунок 17" descr="https://lokomo.ru/images/elektro/elektropitayuschie-ustroystva/elektropitayusche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okomo.ru/images/elektro/elektropitayuschie-ustroystva/elektropitayuschee-21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331275"/>
                    </a:xfrm>
                    <a:prstGeom prst="rect">
                      <a:avLst/>
                    </a:prstGeom>
                    <a:noFill/>
                    <a:ln>
                      <a:noFill/>
                    </a:ln>
                  </pic:spPr>
                </pic:pic>
              </a:graphicData>
            </a:graphic>
          </wp:inline>
        </w:drawing>
      </w:r>
    </w:p>
    <w:p w:rsidR="006927A1" w:rsidRDefault="006927A1" w:rsidP="006927A1">
      <w:pPr>
        <w:spacing w:line="360" w:lineRule="auto"/>
        <w:ind w:right="1134"/>
        <w:jc w:val="right"/>
        <w:rPr>
          <w:rFonts w:ascii="Times New Roman" w:hAnsi="Times New Roman" w:cs="Times New Roman"/>
          <w:sz w:val="28"/>
          <w:szCs w:val="28"/>
        </w:rPr>
      </w:pPr>
      <w:r>
        <w:rPr>
          <w:rFonts w:ascii="Times New Roman" w:hAnsi="Times New Roman" w:cs="Times New Roman"/>
          <w:sz w:val="28"/>
          <w:szCs w:val="28"/>
        </w:rPr>
        <w:t>рис. 8</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Помимо того существует разновидность аккумуляторов с еще одним способом формирования энергоэлемента. Этот вид пластин называют панцирным. В основе конструкции заложена </w:t>
      </w:r>
      <w:r w:rsidRPr="007612FD">
        <w:rPr>
          <w:rFonts w:ascii="Times New Roman" w:hAnsi="Times New Roman" w:cs="Times New Roman"/>
          <w:sz w:val="28"/>
          <w:szCs w:val="28"/>
        </w:rPr>
        <w:t>‘</w:t>
      </w:r>
      <w:r>
        <w:rPr>
          <w:rFonts w:ascii="Times New Roman" w:hAnsi="Times New Roman" w:cs="Times New Roman"/>
          <w:sz w:val="28"/>
          <w:szCs w:val="28"/>
        </w:rPr>
        <w:t>гребёнка</w:t>
      </w:r>
      <w:r w:rsidRPr="007612FD">
        <w:rPr>
          <w:rFonts w:ascii="Times New Roman" w:hAnsi="Times New Roman" w:cs="Times New Roman"/>
          <w:sz w:val="28"/>
          <w:szCs w:val="28"/>
        </w:rPr>
        <w:t>’</w:t>
      </w:r>
      <w:r>
        <w:rPr>
          <w:rFonts w:ascii="Times New Roman" w:hAnsi="Times New Roman" w:cs="Times New Roman"/>
          <w:sz w:val="28"/>
          <w:szCs w:val="28"/>
        </w:rPr>
        <w:t xml:space="preserve"> на штыри которой надеваются трубки или цельный фигурный футляр. Их изготавливают из эбонита, винипласта, синтетических тканей и других материалов. Внутрь трубок набивается активная масса(). Так как, активный материал в панцирных электродах удерживается очень прочно, они хорошо выдерживают транспортную вибрацию и имеют удельную емкость в 1,7-2 раза большую, чем поверхностные платины.</w:t>
      </w:r>
    </w:p>
    <w:p w:rsidR="006927A1" w:rsidRPr="00446928" w:rsidRDefault="006927A1" w:rsidP="006927A1">
      <w:pPr>
        <w:spacing w:line="360" w:lineRule="auto"/>
        <w:ind w:right="1134"/>
        <w:jc w:val="center"/>
        <w:rPr>
          <w:rFonts w:ascii="Times New Roman" w:hAnsi="Times New Roman" w:cs="Times New Roman"/>
          <w:sz w:val="28"/>
          <w:szCs w:val="28"/>
          <w:u w:val="single"/>
        </w:rPr>
      </w:pPr>
      <w:r>
        <w:rPr>
          <w:noProof/>
          <w:lang w:eastAsia="ru-RU"/>
        </w:rPr>
        <w:drawing>
          <wp:inline distT="0" distB="0" distL="0" distR="0" wp14:anchorId="07E85A10" wp14:editId="77D3C212">
            <wp:extent cx="2324100" cy="2677406"/>
            <wp:effectExtent l="0" t="0" r="0" b="8890"/>
            <wp:docPr id="18" name="Рисунок 18" descr="Пластины панцирного т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стины панцирного тип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4096" cy="2781083"/>
                    </a:xfrm>
                    <a:prstGeom prst="rect">
                      <a:avLst/>
                    </a:prstGeom>
                    <a:noFill/>
                    <a:ln>
                      <a:noFill/>
                    </a:ln>
                  </pic:spPr>
                </pic:pic>
              </a:graphicData>
            </a:graphic>
          </wp:inline>
        </w:drawing>
      </w:r>
      <w:r w:rsidRPr="00446928">
        <w:rPr>
          <w:rFonts w:ascii="Times New Roman" w:hAnsi="Times New Roman" w:cs="Times New Roman"/>
          <w:sz w:val="28"/>
          <w:szCs w:val="28"/>
        </w:rPr>
        <w:t xml:space="preserve"> ри</w:t>
      </w:r>
      <w:r>
        <w:rPr>
          <w:rFonts w:ascii="Times New Roman" w:hAnsi="Times New Roman" w:cs="Times New Roman"/>
          <w:sz w:val="28"/>
          <w:szCs w:val="28"/>
        </w:rPr>
        <w:t>с. 9</w:t>
      </w:r>
    </w:p>
    <w:p w:rsidR="006927A1" w:rsidRPr="00912732"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Помимо вышеупомянутых преимуществ они еще имеют и больший ресурс</w:t>
      </w:r>
      <w:r w:rsidRPr="00C10DDB">
        <w:rPr>
          <w:rFonts w:ascii="Times New Roman" w:hAnsi="Times New Roman" w:cs="Times New Roman"/>
          <w:sz w:val="28"/>
          <w:szCs w:val="28"/>
        </w:rPr>
        <w:t>:</w:t>
      </w:r>
      <w:r>
        <w:rPr>
          <w:rFonts w:ascii="Times New Roman" w:hAnsi="Times New Roman" w:cs="Times New Roman"/>
          <w:sz w:val="28"/>
          <w:szCs w:val="28"/>
        </w:rPr>
        <w:t xml:space="preserve"> свыше 1000 циклов заряд</w:t>
      </w:r>
      <w:r w:rsidRPr="00C10DDB">
        <w:rPr>
          <w:rFonts w:ascii="Times New Roman" w:hAnsi="Times New Roman" w:cs="Times New Roman"/>
          <w:sz w:val="28"/>
          <w:szCs w:val="28"/>
        </w:rPr>
        <w:t>/</w:t>
      </w:r>
      <w:r>
        <w:rPr>
          <w:rFonts w:ascii="Times New Roman" w:hAnsi="Times New Roman" w:cs="Times New Roman"/>
          <w:sz w:val="28"/>
          <w:szCs w:val="28"/>
        </w:rPr>
        <w:t>разряд и используются в качестве положительных</w:t>
      </w:r>
      <w:r w:rsidRPr="002A3A93">
        <w:rPr>
          <w:rFonts w:ascii="Times New Roman" w:hAnsi="Times New Roman" w:cs="Times New Roman"/>
          <w:sz w:val="28"/>
          <w:szCs w:val="28"/>
        </w:rPr>
        <w:t xml:space="preserve"> электродов в тяговых, а иногда и в стационарных аккумуляторах. Независимо от конкретной конструкции электродов, они собраны в блоки параллельно соединенных с помощью перемычки отрицательных и блоки параллельно соединенных положительных электродов </w:t>
      </w:r>
      <w:r w:rsidRPr="00912732">
        <w:rPr>
          <w:rFonts w:ascii="Times New Roman" w:hAnsi="Times New Roman" w:cs="Times New Roman"/>
          <w:sz w:val="28"/>
          <w:szCs w:val="28"/>
        </w:rPr>
        <w:t>(рис. 8)</w:t>
      </w:r>
      <w:r w:rsidRPr="002A3A93">
        <w:rPr>
          <w:rFonts w:ascii="Times New Roman" w:hAnsi="Times New Roman" w:cs="Times New Roman"/>
          <w:sz w:val="28"/>
          <w:szCs w:val="28"/>
        </w:rPr>
        <w:t>, которые либо устанавливаются на ножках на дно пластмассового контейнера прямоугольной формы (называемого банкой), либо подвешиваются на внутренних выступах контейнера. Блок положительных электродов вставляется в блок отрицательных электродов таким образом, что внешние пластины всегда о</w:t>
      </w:r>
      <w:r w:rsidRPr="00912732">
        <w:rPr>
          <w:rFonts w:ascii="Times New Roman" w:hAnsi="Times New Roman" w:cs="Times New Roman"/>
          <w:sz w:val="28"/>
          <w:szCs w:val="28"/>
        </w:rPr>
        <w:t>трицательные</w:t>
      </w:r>
      <w:r w:rsidRPr="002A3A93">
        <w:rPr>
          <w:rFonts w:ascii="Times New Roman" w:hAnsi="Times New Roman" w:cs="Times New Roman"/>
          <w:sz w:val="28"/>
          <w:szCs w:val="28"/>
        </w:rPr>
        <w:t xml:space="preserve">. Между каждой положительной и отрицательной пластиной установлен сепаратор, изолирующий пластины, но проницаемый для электролита. На дне контейнера имеется свободное пространство, необходимое для накопления </w:t>
      </w:r>
      <w:r w:rsidRPr="00912732">
        <w:rPr>
          <w:rFonts w:ascii="Times New Roman" w:hAnsi="Times New Roman" w:cs="Times New Roman"/>
          <w:sz w:val="28"/>
          <w:szCs w:val="28"/>
        </w:rPr>
        <w:t>оплывающего активного материала.</w:t>
      </w:r>
    </w:p>
    <w:p w:rsidR="006927A1" w:rsidRPr="00A30BFF" w:rsidRDefault="006927A1" w:rsidP="006927A1">
      <w:pPr>
        <w:spacing w:line="360" w:lineRule="auto"/>
        <w:jc w:val="center"/>
        <w:rPr>
          <w:rFonts w:ascii="Times New Roman" w:hAnsi="Times New Roman" w:cs="Times New Roman"/>
          <w:sz w:val="28"/>
          <w:szCs w:val="28"/>
        </w:rPr>
      </w:pPr>
      <w:r w:rsidRPr="00912732">
        <w:rPr>
          <w:rFonts w:ascii="Times New Roman" w:hAnsi="Times New Roman" w:cs="Times New Roman"/>
          <w:noProof/>
          <w:sz w:val="28"/>
          <w:szCs w:val="28"/>
          <w:lang w:eastAsia="ru-RU"/>
        </w:rPr>
        <w:drawing>
          <wp:inline distT="0" distB="0" distL="0" distR="0" wp14:anchorId="11C91777" wp14:editId="6A95EB7F">
            <wp:extent cx="2735580" cy="3046870"/>
            <wp:effectExtent l="0" t="0" r="7620" b="1270"/>
            <wp:docPr id="19" name="Рисунок 19" descr="Блоки положительных и отрицательных электродов стационарной батаре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оки положительных и отрицательных электродов стационарной батаре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0749" cy="3063765"/>
                    </a:xfrm>
                    <a:prstGeom prst="rect">
                      <a:avLst/>
                    </a:prstGeom>
                    <a:noFill/>
                    <a:ln>
                      <a:noFill/>
                    </a:ln>
                  </pic:spPr>
                </pic:pic>
              </a:graphicData>
            </a:graphic>
          </wp:inline>
        </w:drawing>
      </w:r>
      <w:r w:rsidRPr="00446928">
        <w:rPr>
          <w:rFonts w:ascii="Times New Roman" w:hAnsi="Times New Roman" w:cs="Times New Roman"/>
          <w:sz w:val="28"/>
          <w:szCs w:val="28"/>
        </w:rPr>
        <w:t>ри</w:t>
      </w:r>
      <w:r>
        <w:rPr>
          <w:rFonts w:ascii="Times New Roman" w:hAnsi="Times New Roman" w:cs="Times New Roman"/>
          <w:sz w:val="28"/>
          <w:szCs w:val="28"/>
        </w:rPr>
        <w:t xml:space="preserve">с. </w:t>
      </w:r>
      <w:r w:rsidRPr="00A30BFF">
        <w:rPr>
          <w:rFonts w:ascii="Times New Roman" w:hAnsi="Times New Roman" w:cs="Times New Roman"/>
          <w:sz w:val="28"/>
          <w:szCs w:val="28"/>
        </w:rPr>
        <w:t>10</w:t>
      </w:r>
    </w:p>
    <w:p w:rsidR="006927A1" w:rsidRPr="00912732" w:rsidRDefault="006927A1" w:rsidP="006927A1">
      <w:pPr>
        <w:spacing w:line="360" w:lineRule="auto"/>
        <w:rPr>
          <w:rFonts w:ascii="Times New Roman" w:hAnsi="Times New Roman" w:cs="Times New Roman"/>
          <w:sz w:val="28"/>
          <w:szCs w:val="28"/>
        </w:rPr>
      </w:pPr>
      <w:r w:rsidRPr="00912732">
        <w:rPr>
          <w:rFonts w:ascii="Times New Roman" w:hAnsi="Times New Roman" w:cs="Times New Roman"/>
          <w:sz w:val="28"/>
          <w:szCs w:val="28"/>
        </w:rPr>
        <w:t xml:space="preserve">Стартерные и отдельные виды тяговых аккумуляторных батарей собирают в сосудах-моноблоках. Моноблок — это единый корпус батареи, разделенный перегородками на три или шесть ячеек (по количеству аккумуляторов, </w:t>
      </w:r>
      <w:r w:rsidRPr="00912732">
        <w:rPr>
          <w:rFonts w:ascii="Times New Roman" w:hAnsi="Times New Roman" w:cs="Times New Roman"/>
          <w:sz w:val="28"/>
          <w:szCs w:val="28"/>
        </w:rPr>
        <w:lastRenderedPageBreak/>
        <w:t xml:space="preserve">соответственно для 6- и 12-В батареи), соединенных последовательно с помощью внешних </w:t>
      </w:r>
      <w:r>
        <w:rPr>
          <w:rFonts w:ascii="Times New Roman" w:hAnsi="Times New Roman" w:cs="Times New Roman"/>
          <w:sz w:val="28"/>
          <w:szCs w:val="28"/>
        </w:rPr>
        <w:t>или внутренних перемычек (рис. 1</w:t>
      </w:r>
      <w:r w:rsidRPr="00A30BFF">
        <w:rPr>
          <w:rFonts w:ascii="Times New Roman" w:hAnsi="Times New Roman" w:cs="Times New Roman"/>
          <w:sz w:val="28"/>
          <w:szCs w:val="28"/>
        </w:rPr>
        <w:t>1</w:t>
      </w:r>
      <w:r w:rsidRPr="00912732">
        <w:rPr>
          <w:rFonts w:ascii="Times New Roman" w:hAnsi="Times New Roman" w:cs="Times New Roman"/>
          <w:sz w:val="28"/>
          <w:szCs w:val="28"/>
        </w:rPr>
        <w:t>).</w:t>
      </w:r>
    </w:p>
    <w:p w:rsidR="006927A1" w:rsidRDefault="006927A1" w:rsidP="006927A1">
      <w:pPr>
        <w:pStyle w:val="a8"/>
        <w:shd w:val="clear" w:color="auto" w:fill="FFFFFF"/>
        <w:spacing w:before="0" w:beforeAutospacing="0" w:after="450" w:afterAutospacing="0"/>
        <w:rPr>
          <w:sz w:val="28"/>
          <w:szCs w:val="28"/>
        </w:rPr>
      </w:pPr>
      <w:r>
        <w:rPr>
          <w:noProof/>
        </w:rPr>
        <w:drawing>
          <wp:inline distT="0" distB="0" distL="0" distR="0" wp14:anchorId="14785AFB" wp14:editId="6846FB9D">
            <wp:extent cx="3427095" cy="2051685"/>
            <wp:effectExtent l="0" t="0" r="1905" b="5715"/>
            <wp:docPr id="20" name="Рисунок 20" descr="Моноблочная конструкция 12-В тяговых и стартерных бата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оноблочная конструкция 12-В тяговых и стартерных батаре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7095" cy="2051685"/>
                    </a:xfrm>
                    <a:prstGeom prst="rect">
                      <a:avLst/>
                    </a:prstGeom>
                    <a:noFill/>
                    <a:ln>
                      <a:noFill/>
                    </a:ln>
                  </pic:spPr>
                </pic:pic>
              </a:graphicData>
            </a:graphic>
          </wp:inline>
        </w:drawing>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b/>
          <w:bCs/>
          <w:sz w:val="28"/>
          <w:szCs w:val="28"/>
        </w:rPr>
        <w:t>Рис. 1</w:t>
      </w:r>
      <w:r w:rsidRPr="00E40123">
        <w:rPr>
          <w:rFonts w:ascii="Times New Roman" w:hAnsi="Times New Roman" w:cs="Times New Roman"/>
          <w:b/>
          <w:bCs/>
          <w:sz w:val="28"/>
          <w:szCs w:val="28"/>
        </w:rPr>
        <w:t>1</w:t>
      </w:r>
      <w:r w:rsidRPr="00912732">
        <w:rPr>
          <w:rFonts w:ascii="Times New Roman" w:hAnsi="Times New Roman" w:cs="Times New Roman"/>
          <w:b/>
          <w:bCs/>
          <w:sz w:val="28"/>
          <w:szCs w:val="28"/>
        </w:rPr>
        <w:t>.</w:t>
      </w:r>
      <w:r w:rsidRPr="00912732">
        <w:rPr>
          <w:rFonts w:ascii="Times New Roman" w:hAnsi="Times New Roman" w:cs="Times New Roman"/>
          <w:sz w:val="28"/>
          <w:szCs w:val="28"/>
        </w:rPr>
        <w:t> Моноблочная конструкция 12-В тяговых и стартерных батарей</w:t>
      </w:r>
      <w:r w:rsidRPr="00912732">
        <w:rPr>
          <w:rFonts w:ascii="Times New Roman" w:hAnsi="Times New Roman" w:cs="Times New Roman"/>
          <w:sz w:val="28"/>
          <w:szCs w:val="28"/>
        </w:rPr>
        <w:br/>
        <w:t>1 — блок отрицательных электродов;</w:t>
      </w:r>
      <w:r w:rsidRPr="00912732">
        <w:rPr>
          <w:rFonts w:ascii="Times New Roman" w:hAnsi="Times New Roman" w:cs="Times New Roman"/>
          <w:sz w:val="28"/>
          <w:szCs w:val="28"/>
        </w:rPr>
        <w:br/>
        <w:t>2 — блок положительных электродов;</w:t>
      </w:r>
      <w:r w:rsidRPr="00912732">
        <w:rPr>
          <w:rFonts w:ascii="Times New Roman" w:hAnsi="Times New Roman" w:cs="Times New Roman"/>
          <w:sz w:val="28"/>
          <w:szCs w:val="28"/>
        </w:rPr>
        <w:br/>
        <w:t>3 — блок электродов одной ячейки в сборе;</w:t>
      </w:r>
      <w:r w:rsidRPr="00912732">
        <w:rPr>
          <w:rFonts w:ascii="Times New Roman" w:hAnsi="Times New Roman" w:cs="Times New Roman"/>
          <w:sz w:val="28"/>
          <w:szCs w:val="28"/>
        </w:rPr>
        <w:br/>
        <w:t>4 — положительный полюс моноблока;</w:t>
      </w:r>
      <w:r w:rsidRPr="00912732">
        <w:rPr>
          <w:rFonts w:ascii="Times New Roman" w:hAnsi="Times New Roman" w:cs="Times New Roman"/>
          <w:sz w:val="28"/>
          <w:szCs w:val="28"/>
        </w:rPr>
        <w:br/>
        <w:t>5 — отрицательный полюс моноблока;</w:t>
      </w:r>
      <w:r w:rsidRPr="00912732">
        <w:rPr>
          <w:rFonts w:ascii="Times New Roman" w:hAnsi="Times New Roman" w:cs="Times New Roman"/>
          <w:sz w:val="28"/>
          <w:szCs w:val="28"/>
        </w:rPr>
        <w:br/>
        <w:t>6 — перемычки, соединяющие последовательно блоки электродов (ячеек);</w:t>
      </w:r>
      <w:r w:rsidRPr="00912732">
        <w:rPr>
          <w:rFonts w:ascii="Times New Roman" w:hAnsi="Times New Roman" w:cs="Times New Roman"/>
          <w:sz w:val="28"/>
          <w:szCs w:val="28"/>
        </w:rPr>
        <w:br/>
        <w:t>7 — сепараторы между пластинами;</w:t>
      </w:r>
      <w:r w:rsidRPr="00912732">
        <w:rPr>
          <w:rFonts w:ascii="Times New Roman" w:hAnsi="Times New Roman" w:cs="Times New Roman"/>
          <w:sz w:val="28"/>
          <w:szCs w:val="28"/>
        </w:rPr>
        <w:br/>
        <w:t>8 — осыпавшийся активный материал электродов;</w:t>
      </w:r>
      <w:r w:rsidRPr="00912732">
        <w:rPr>
          <w:rFonts w:ascii="Times New Roman" w:hAnsi="Times New Roman" w:cs="Times New Roman"/>
          <w:sz w:val="28"/>
          <w:szCs w:val="28"/>
        </w:rPr>
        <w:br/>
        <w:t>9 — пластмассовый корпус моноблока)</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Для достижения оптимальной ёмкости аккумулятора используются различные сочетания вышеперечисленных видов электродов. (таблица 2)</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r>
        <w:br w:type="page"/>
      </w:r>
    </w:p>
    <w:tbl>
      <w:tblPr>
        <w:tblStyle w:val="a9"/>
        <w:tblpPr w:leftFromText="180" w:rightFromText="180" w:vertAnchor="page" w:horzAnchor="margin" w:tblpXSpec="center" w:tblpY="2125"/>
        <w:tblW w:w="9916" w:type="dxa"/>
        <w:tblLook w:val="04A0" w:firstRow="1" w:lastRow="0" w:firstColumn="1" w:lastColumn="0" w:noHBand="0" w:noVBand="1"/>
      </w:tblPr>
      <w:tblGrid>
        <w:gridCol w:w="2617"/>
        <w:gridCol w:w="2743"/>
        <w:gridCol w:w="2278"/>
        <w:gridCol w:w="2278"/>
      </w:tblGrid>
      <w:tr w:rsidR="006927A1" w:rsidTr="0036353B">
        <w:tc>
          <w:tcPr>
            <w:tcW w:w="2617" w:type="dxa"/>
          </w:tcPr>
          <w:p w:rsidR="006927A1" w:rsidRDefault="006927A1" w:rsidP="0036353B">
            <w:pPr>
              <w:spacing w:after="160" w:line="360" w:lineRule="auto"/>
              <w:rPr>
                <w:rFonts w:ascii="Times New Roman" w:hAnsi="Times New Roman" w:cs="Times New Roman"/>
                <w:sz w:val="28"/>
                <w:szCs w:val="28"/>
              </w:rPr>
            </w:pPr>
            <w:r>
              <w:rPr>
                <w:rFonts w:ascii="Times New Roman" w:hAnsi="Times New Roman" w:cs="Times New Roman"/>
                <w:sz w:val="28"/>
                <w:szCs w:val="28"/>
              </w:rPr>
              <w:lastRenderedPageBreak/>
              <w:t>Тип аккумулятора</w:t>
            </w:r>
          </w:p>
        </w:tc>
        <w:tc>
          <w:tcPr>
            <w:tcW w:w="2743" w:type="dxa"/>
          </w:tcPr>
          <w:p w:rsidR="006927A1" w:rsidRPr="00730A2C" w:rsidRDefault="006927A1" w:rsidP="0036353B">
            <w:pPr>
              <w:spacing w:before="360" w:after="160"/>
              <w:rPr>
                <w:rFonts w:ascii="Times New Roman" w:hAnsi="Times New Roman" w:cs="Times New Roman"/>
                <w:sz w:val="28"/>
                <w:szCs w:val="28"/>
              </w:rPr>
            </w:pPr>
            <w:r w:rsidRPr="00730A2C">
              <w:rPr>
                <w:rFonts w:ascii="Times New Roman" w:hAnsi="Times New Roman" w:cs="Times New Roman"/>
                <w:b/>
                <w:bCs/>
                <w:sz w:val="28"/>
                <w:szCs w:val="28"/>
              </w:rPr>
              <w:t>GroE DIN40738</w:t>
            </w:r>
          </w:p>
        </w:tc>
        <w:tc>
          <w:tcPr>
            <w:tcW w:w="2278" w:type="dxa"/>
          </w:tcPr>
          <w:p w:rsidR="006927A1" w:rsidRPr="00730A2C" w:rsidRDefault="006927A1" w:rsidP="0036353B">
            <w:pPr>
              <w:spacing w:before="360" w:after="160"/>
              <w:rPr>
                <w:rFonts w:ascii="Times New Roman" w:hAnsi="Times New Roman" w:cs="Times New Roman"/>
                <w:b/>
                <w:bCs/>
                <w:sz w:val="28"/>
                <w:szCs w:val="28"/>
              </w:rPr>
            </w:pPr>
            <w:r w:rsidRPr="00730A2C">
              <w:rPr>
                <w:rFonts w:ascii="Times New Roman" w:hAnsi="Times New Roman" w:cs="Times New Roman"/>
                <w:b/>
                <w:bCs/>
                <w:sz w:val="28"/>
                <w:szCs w:val="28"/>
              </w:rPr>
              <w:t>OGi DIN40734 DIN40739</w:t>
            </w:r>
          </w:p>
        </w:tc>
        <w:tc>
          <w:tcPr>
            <w:tcW w:w="2278" w:type="dxa"/>
          </w:tcPr>
          <w:p w:rsidR="006927A1" w:rsidRPr="00730A2C" w:rsidRDefault="006927A1" w:rsidP="0036353B">
            <w:pPr>
              <w:spacing w:before="360" w:after="160"/>
              <w:rPr>
                <w:rFonts w:ascii="Times New Roman" w:hAnsi="Times New Roman" w:cs="Times New Roman"/>
                <w:b/>
                <w:bCs/>
                <w:sz w:val="28"/>
                <w:szCs w:val="28"/>
              </w:rPr>
            </w:pPr>
            <w:r w:rsidRPr="00730A2C">
              <w:rPr>
                <w:rFonts w:ascii="Times New Roman" w:hAnsi="Times New Roman" w:cs="Times New Roman"/>
                <w:b/>
                <w:bCs/>
                <w:sz w:val="28"/>
                <w:szCs w:val="28"/>
              </w:rPr>
              <w:t>OPzS DIN40736 DIN40737</w:t>
            </w:r>
          </w:p>
        </w:tc>
      </w:tr>
      <w:tr w:rsidR="006927A1" w:rsidTr="0036353B">
        <w:tc>
          <w:tcPr>
            <w:tcW w:w="2617" w:type="dxa"/>
          </w:tcPr>
          <w:p w:rsidR="006927A1" w:rsidRPr="00730A2C" w:rsidRDefault="006927A1" w:rsidP="0036353B">
            <w:pPr>
              <w:spacing w:after="160" w:line="360" w:lineRule="auto"/>
              <w:rPr>
                <w:rFonts w:ascii="Times New Roman" w:hAnsi="Times New Roman" w:cs="Times New Roman"/>
                <w:b/>
                <w:bCs/>
                <w:sz w:val="28"/>
                <w:szCs w:val="28"/>
              </w:rPr>
            </w:pPr>
            <w:r w:rsidRPr="00730A2C">
              <w:rPr>
                <w:rFonts w:ascii="Times New Roman" w:hAnsi="Times New Roman" w:cs="Times New Roman"/>
                <w:sz w:val="28"/>
                <w:szCs w:val="28"/>
              </w:rPr>
              <w:t>Емкость аккумулятора, А·ч</w:t>
            </w:r>
          </w:p>
        </w:tc>
        <w:tc>
          <w:tcPr>
            <w:tcW w:w="2743" w:type="dxa"/>
          </w:tcPr>
          <w:p w:rsidR="006927A1" w:rsidRPr="00730A2C" w:rsidRDefault="006927A1" w:rsidP="0036353B">
            <w:pPr>
              <w:spacing w:after="160" w:line="360" w:lineRule="auto"/>
              <w:rPr>
                <w:rFonts w:ascii="Times New Roman" w:hAnsi="Times New Roman" w:cs="Times New Roman"/>
                <w:sz w:val="28"/>
                <w:szCs w:val="28"/>
              </w:rPr>
            </w:pPr>
          </w:p>
          <w:p w:rsidR="006927A1" w:rsidRPr="00730A2C" w:rsidRDefault="006927A1" w:rsidP="0036353B">
            <w:pPr>
              <w:spacing w:after="160" w:line="360" w:lineRule="auto"/>
              <w:jc w:val="center"/>
              <w:rPr>
                <w:rFonts w:ascii="Times New Roman" w:hAnsi="Times New Roman" w:cs="Times New Roman"/>
                <w:sz w:val="28"/>
                <w:szCs w:val="28"/>
              </w:rPr>
            </w:pPr>
            <w:r w:rsidRPr="00730A2C">
              <w:rPr>
                <w:rFonts w:ascii="Times New Roman" w:hAnsi="Times New Roman" w:cs="Times New Roman"/>
                <w:sz w:val="28"/>
                <w:szCs w:val="28"/>
              </w:rPr>
              <w:t>15-2600</w:t>
            </w:r>
          </w:p>
        </w:tc>
        <w:tc>
          <w:tcPr>
            <w:tcW w:w="2278" w:type="dxa"/>
          </w:tcPr>
          <w:p w:rsidR="006927A1" w:rsidRPr="00730A2C" w:rsidRDefault="006927A1" w:rsidP="0036353B">
            <w:pPr>
              <w:spacing w:after="160" w:line="360" w:lineRule="auto"/>
              <w:rPr>
                <w:rFonts w:ascii="Times New Roman" w:hAnsi="Times New Roman" w:cs="Times New Roman"/>
                <w:sz w:val="28"/>
                <w:szCs w:val="28"/>
              </w:rPr>
            </w:pPr>
          </w:p>
          <w:p w:rsidR="006927A1" w:rsidRPr="00730A2C" w:rsidRDefault="006927A1" w:rsidP="0036353B">
            <w:pPr>
              <w:spacing w:after="160" w:line="360" w:lineRule="auto"/>
              <w:jc w:val="center"/>
              <w:rPr>
                <w:rFonts w:ascii="Times New Roman" w:hAnsi="Times New Roman" w:cs="Times New Roman"/>
                <w:sz w:val="28"/>
                <w:szCs w:val="28"/>
              </w:rPr>
            </w:pPr>
            <w:r w:rsidRPr="00730A2C">
              <w:rPr>
                <w:rFonts w:ascii="Times New Roman" w:hAnsi="Times New Roman" w:cs="Times New Roman"/>
                <w:sz w:val="28"/>
                <w:szCs w:val="28"/>
              </w:rPr>
              <w:t>12-3500</w:t>
            </w:r>
          </w:p>
        </w:tc>
        <w:tc>
          <w:tcPr>
            <w:tcW w:w="2278" w:type="dxa"/>
          </w:tcPr>
          <w:p w:rsidR="006927A1" w:rsidRPr="00730A2C" w:rsidRDefault="006927A1" w:rsidP="0036353B">
            <w:pPr>
              <w:spacing w:after="160" w:line="360" w:lineRule="auto"/>
              <w:rPr>
                <w:rFonts w:ascii="Times New Roman" w:hAnsi="Times New Roman" w:cs="Times New Roman"/>
                <w:sz w:val="28"/>
                <w:szCs w:val="28"/>
              </w:rPr>
            </w:pPr>
          </w:p>
          <w:p w:rsidR="006927A1" w:rsidRPr="00730A2C" w:rsidRDefault="006927A1" w:rsidP="0036353B">
            <w:pPr>
              <w:spacing w:after="160" w:line="360" w:lineRule="auto"/>
              <w:jc w:val="center"/>
              <w:rPr>
                <w:rFonts w:ascii="Times New Roman" w:hAnsi="Times New Roman" w:cs="Times New Roman"/>
                <w:sz w:val="28"/>
                <w:szCs w:val="28"/>
              </w:rPr>
            </w:pPr>
            <w:r w:rsidRPr="00730A2C">
              <w:rPr>
                <w:rFonts w:ascii="Times New Roman" w:hAnsi="Times New Roman" w:cs="Times New Roman"/>
                <w:sz w:val="28"/>
                <w:szCs w:val="28"/>
              </w:rPr>
              <w:t>40-12000</w:t>
            </w:r>
          </w:p>
        </w:tc>
      </w:tr>
      <w:tr w:rsidR="006927A1" w:rsidTr="0036353B">
        <w:tc>
          <w:tcPr>
            <w:tcW w:w="2617" w:type="dxa"/>
          </w:tcPr>
          <w:p w:rsidR="006927A1" w:rsidRPr="00730A2C" w:rsidRDefault="006927A1" w:rsidP="0036353B">
            <w:pPr>
              <w:spacing w:after="160" w:line="360" w:lineRule="auto"/>
              <w:rPr>
                <w:rFonts w:ascii="Times New Roman" w:hAnsi="Times New Roman" w:cs="Times New Roman"/>
                <w:bCs/>
                <w:sz w:val="28"/>
                <w:szCs w:val="28"/>
              </w:rPr>
            </w:pPr>
            <w:r>
              <w:rPr>
                <w:rFonts w:ascii="Times New Roman" w:hAnsi="Times New Roman" w:cs="Times New Roman"/>
                <w:bCs/>
                <w:sz w:val="28"/>
                <w:szCs w:val="28"/>
              </w:rPr>
              <w:t>Напряжение аккумулятора, В</w:t>
            </w:r>
          </w:p>
        </w:tc>
        <w:tc>
          <w:tcPr>
            <w:tcW w:w="7299" w:type="dxa"/>
            <w:gridSpan w:val="3"/>
          </w:tcPr>
          <w:p w:rsidR="006927A1" w:rsidRDefault="006927A1" w:rsidP="0036353B">
            <w:pPr>
              <w:spacing w:after="160" w:line="360" w:lineRule="auto"/>
              <w:jc w:val="center"/>
              <w:rPr>
                <w:rFonts w:ascii="Times New Roman" w:hAnsi="Times New Roman" w:cs="Times New Roman"/>
                <w:bCs/>
                <w:sz w:val="28"/>
                <w:szCs w:val="28"/>
              </w:rPr>
            </w:pPr>
          </w:p>
          <w:p w:rsidR="006927A1" w:rsidRPr="00730A2C" w:rsidRDefault="006927A1" w:rsidP="0036353B">
            <w:pPr>
              <w:spacing w:after="160" w:line="360" w:lineRule="auto"/>
              <w:jc w:val="center"/>
              <w:rPr>
                <w:rFonts w:ascii="Times New Roman" w:hAnsi="Times New Roman" w:cs="Times New Roman"/>
                <w:bCs/>
                <w:sz w:val="28"/>
                <w:szCs w:val="28"/>
              </w:rPr>
            </w:pPr>
            <w:r>
              <w:rPr>
                <w:rFonts w:ascii="Times New Roman" w:hAnsi="Times New Roman" w:cs="Times New Roman"/>
                <w:bCs/>
                <w:sz w:val="28"/>
                <w:szCs w:val="28"/>
              </w:rPr>
              <w:t>2,33</w:t>
            </w:r>
          </w:p>
        </w:tc>
      </w:tr>
      <w:tr w:rsidR="006927A1" w:rsidTr="0036353B">
        <w:trPr>
          <w:trHeight w:val="1178"/>
        </w:trPr>
        <w:tc>
          <w:tcPr>
            <w:tcW w:w="2617" w:type="dxa"/>
          </w:tcPr>
          <w:p w:rsidR="006927A1" w:rsidRPr="00730A2C" w:rsidRDefault="006927A1" w:rsidP="0036353B">
            <w:pPr>
              <w:spacing w:after="160" w:line="360" w:lineRule="auto"/>
              <w:rPr>
                <w:rFonts w:ascii="Times New Roman" w:hAnsi="Times New Roman" w:cs="Times New Roman"/>
                <w:bCs/>
                <w:sz w:val="28"/>
                <w:szCs w:val="28"/>
              </w:rPr>
            </w:pPr>
            <w:r>
              <w:rPr>
                <w:rFonts w:ascii="Times New Roman" w:hAnsi="Times New Roman" w:cs="Times New Roman"/>
                <w:bCs/>
                <w:sz w:val="28"/>
                <w:szCs w:val="28"/>
              </w:rPr>
              <w:t>Положительный электрод</w:t>
            </w:r>
          </w:p>
        </w:tc>
        <w:tc>
          <w:tcPr>
            <w:tcW w:w="2743" w:type="dxa"/>
          </w:tcPr>
          <w:p w:rsidR="006927A1" w:rsidRPr="00730A2C" w:rsidRDefault="006927A1" w:rsidP="0036353B">
            <w:pPr>
              <w:spacing w:before="360" w:after="160" w:line="360" w:lineRule="auto"/>
              <w:jc w:val="center"/>
              <w:rPr>
                <w:rFonts w:ascii="Times New Roman" w:hAnsi="Times New Roman" w:cs="Times New Roman"/>
                <w:bCs/>
                <w:sz w:val="28"/>
                <w:szCs w:val="28"/>
              </w:rPr>
            </w:pPr>
            <w:r>
              <w:rPr>
                <w:rFonts w:ascii="Times New Roman" w:hAnsi="Times New Roman" w:cs="Times New Roman"/>
                <w:bCs/>
                <w:sz w:val="28"/>
                <w:szCs w:val="28"/>
              </w:rPr>
              <w:t>Поверхностный</w:t>
            </w:r>
          </w:p>
        </w:tc>
        <w:tc>
          <w:tcPr>
            <w:tcW w:w="2278" w:type="dxa"/>
          </w:tcPr>
          <w:p w:rsidR="006927A1" w:rsidRPr="00730A2C" w:rsidRDefault="006927A1" w:rsidP="0036353B">
            <w:pPr>
              <w:spacing w:before="360" w:after="160" w:line="360" w:lineRule="auto"/>
              <w:jc w:val="center"/>
              <w:rPr>
                <w:rFonts w:ascii="Times New Roman" w:hAnsi="Times New Roman" w:cs="Times New Roman"/>
                <w:bCs/>
                <w:sz w:val="28"/>
                <w:szCs w:val="28"/>
              </w:rPr>
            </w:pPr>
            <w:r>
              <w:rPr>
                <w:rFonts w:ascii="Times New Roman" w:hAnsi="Times New Roman" w:cs="Times New Roman"/>
                <w:bCs/>
                <w:sz w:val="28"/>
                <w:szCs w:val="28"/>
              </w:rPr>
              <w:t>Намазной</w:t>
            </w:r>
          </w:p>
        </w:tc>
        <w:tc>
          <w:tcPr>
            <w:tcW w:w="2278" w:type="dxa"/>
          </w:tcPr>
          <w:p w:rsidR="006927A1" w:rsidRPr="00730A2C" w:rsidRDefault="006927A1" w:rsidP="0036353B">
            <w:pPr>
              <w:spacing w:before="360" w:after="160" w:line="360" w:lineRule="auto"/>
              <w:jc w:val="center"/>
              <w:rPr>
                <w:rFonts w:ascii="Times New Roman" w:hAnsi="Times New Roman" w:cs="Times New Roman"/>
                <w:bCs/>
                <w:sz w:val="28"/>
                <w:szCs w:val="28"/>
              </w:rPr>
            </w:pPr>
            <w:r>
              <w:rPr>
                <w:rFonts w:ascii="Times New Roman" w:hAnsi="Times New Roman" w:cs="Times New Roman"/>
                <w:bCs/>
                <w:sz w:val="28"/>
                <w:szCs w:val="28"/>
              </w:rPr>
              <w:t>Панцирный</w:t>
            </w:r>
          </w:p>
        </w:tc>
      </w:tr>
      <w:tr w:rsidR="006927A1" w:rsidTr="0036353B">
        <w:trPr>
          <w:trHeight w:val="1154"/>
        </w:trPr>
        <w:tc>
          <w:tcPr>
            <w:tcW w:w="2617" w:type="dxa"/>
          </w:tcPr>
          <w:p w:rsidR="006927A1" w:rsidRPr="00730A2C" w:rsidRDefault="006927A1" w:rsidP="0036353B">
            <w:pPr>
              <w:spacing w:after="160" w:line="360" w:lineRule="auto"/>
              <w:rPr>
                <w:rFonts w:ascii="Times New Roman" w:hAnsi="Times New Roman" w:cs="Times New Roman"/>
                <w:bCs/>
                <w:sz w:val="28"/>
                <w:szCs w:val="28"/>
              </w:rPr>
            </w:pPr>
            <w:r>
              <w:rPr>
                <w:rFonts w:ascii="Times New Roman" w:hAnsi="Times New Roman" w:cs="Times New Roman"/>
                <w:bCs/>
                <w:sz w:val="28"/>
                <w:szCs w:val="28"/>
              </w:rPr>
              <w:t>Отрицательный электрод</w:t>
            </w:r>
          </w:p>
        </w:tc>
        <w:tc>
          <w:tcPr>
            <w:tcW w:w="7299" w:type="dxa"/>
            <w:gridSpan w:val="3"/>
          </w:tcPr>
          <w:p w:rsidR="006927A1" w:rsidRPr="00730A2C" w:rsidRDefault="006927A1" w:rsidP="0036353B">
            <w:pPr>
              <w:spacing w:before="360" w:after="160" w:line="360" w:lineRule="auto"/>
              <w:jc w:val="center"/>
              <w:rPr>
                <w:rFonts w:ascii="Times New Roman" w:hAnsi="Times New Roman" w:cs="Times New Roman"/>
                <w:bCs/>
                <w:sz w:val="28"/>
                <w:szCs w:val="28"/>
              </w:rPr>
            </w:pPr>
            <w:r>
              <w:rPr>
                <w:rFonts w:ascii="Times New Roman" w:hAnsi="Times New Roman" w:cs="Times New Roman"/>
                <w:bCs/>
                <w:sz w:val="28"/>
                <w:szCs w:val="28"/>
              </w:rPr>
              <w:t>Намазной</w:t>
            </w:r>
          </w:p>
        </w:tc>
      </w:tr>
    </w:tbl>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Таблица 2 – Зависимость емкости свинцово-кислотного аккумулятора от материала анода</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можно заметить, что ёмкость свинцово-кислотного аккумулятора напрямую зависит от материалов, используемых при его изготовлении и может доходить до десятков килоампер-часов.</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Pr="004C770E"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2.4 Технические характеристики свинцовых аккумуляторов</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Ёмкость:</w:t>
      </w:r>
      <w:r w:rsidRPr="00F37285">
        <w:rPr>
          <w:rFonts w:ascii="Times New Roman" w:hAnsi="Times New Roman" w:cs="Times New Roman"/>
          <w:sz w:val="28"/>
          <w:szCs w:val="28"/>
        </w:rPr>
        <w:t xml:space="preserve"> 12-</w:t>
      </w:r>
      <w:r>
        <w:rPr>
          <w:rFonts w:ascii="Times New Roman" w:hAnsi="Times New Roman" w:cs="Times New Roman"/>
          <w:sz w:val="28"/>
          <w:szCs w:val="28"/>
        </w:rPr>
        <w:t>12000 А</w:t>
      </w:r>
      <w:r w:rsidRPr="005F0924">
        <w:rPr>
          <w:rFonts w:ascii="Times New Roman" w:hAnsi="Times New Roman" w:cs="Times New Roman"/>
          <w:sz w:val="28"/>
          <w:szCs w:val="28"/>
        </w:rPr>
        <w:t>/</w:t>
      </w:r>
      <w:r>
        <w:rPr>
          <w:rFonts w:ascii="Times New Roman" w:hAnsi="Times New Roman" w:cs="Times New Roman"/>
          <w:sz w:val="28"/>
          <w:szCs w:val="28"/>
        </w:rPr>
        <w:t>ч</w:t>
      </w:r>
    </w:p>
    <w:p w:rsidR="006927A1" w:rsidRPr="00D33701" w:rsidRDefault="006927A1" w:rsidP="006927A1">
      <w:pPr>
        <w:rPr>
          <w:rFonts w:ascii="Times New Roman" w:hAnsi="Times New Roman" w:cs="Times New Roman"/>
          <w:sz w:val="28"/>
          <w:szCs w:val="28"/>
        </w:rPr>
      </w:pPr>
      <w:r>
        <w:rPr>
          <w:rFonts w:ascii="Times New Roman" w:hAnsi="Times New Roman" w:cs="Times New Roman"/>
          <w:sz w:val="28"/>
          <w:szCs w:val="28"/>
        </w:rPr>
        <w:t>Сила тока: до 1500 А</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 xml:space="preserve">Рабочее напряжение: </w:t>
      </w:r>
      <w:r w:rsidRPr="00F37285">
        <w:rPr>
          <w:rFonts w:ascii="Times New Roman" w:hAnsi="Times New Roman" w:cs="Times New Roman"/>
          <w:sz w:val="28"/>
          <w:szCs w:val="28"/>
        </w:rPr>
        <w:t xml:space="preserve">~2.5 </w:t>
      </w:r>
      <w:r>
        <w:rPr>
          <w:rFonts w:ascii="Times New Roman" w:hAnsi="Times New Roman" w:cs="Times New Roman"/>
          <w:sz w:val="28"/>
          <w:szCs w:val="28"/>
        </w:rPr>
        <w:t>В</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Саморазряд: до 0,7%</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Время заряда: 24 ч ((12000*2.4)</w:t>
      </w:r>
      <w:r w:rsidRPr="00D33701">
        <w:rPr>
          <w:rFonts w:ascii="Times New Roman" w:hAnsi="Times New Roman" w:cs="Times New Roman"/>
          <w:sz w:val="28"/>
          <w:szCs w:val="28"/>
        </w:rPr>
        <w:t>/</w:t>
      </w:r>
      <w:r w:rsidRPr="001E391A">
        <w:rPr>
          <w:rFonts w:ascii="Times New Roman" w:hAnsi="Times New Roman" w:cs="Times New Roman"/>
          <w:sz w:val="28"/>
          <w:szCs w:val="28"/>
        </w:rPr>
        <w:t>1200)</w:t>
      </w:r>
      <w:r>
        <w:rPr>
          <w:rFonts w:ascii="Times New Roman" w:hAnsi="Times New Roman" w:cs="Times New Roman"/>
          <w:sz w:val="28"/>
          <w:szCs w:val="28"/>
        </w:rPr>
        <w:t xml:space="preserve"> (формулу для расчёта смотреть в приложении)</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Срок службы: 16 лет</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 Никель-кадмиевые аккумуляторы</w:t>
      </w:r>
    </w:p>
    <w:p w:rsidR="006927A1" w:rsidRDefault="006927A1" w:rsidP="006927A1">
      <w:pPr>
        <w:spacing w:line="360" w:lineRule="auto"/>
        <w:rPr>
          <w:rFonts w:ascii="Times New Roman" w:hAnsi="Times New Roman" w:cs="Times New Roman"/>
          <w:sz w:val="28"/>
          <w:szCs w:val="28"/>
        </w:rPr>
      </w:pPr>
      <w:r w:rsidRPr="00C16B75">
        <w:rPr>
          <w:rFonts w:ascii="Times New Roman" w:hAnsi="Times New Roman" w:cs="Times New Roman"/>
          <w:sz w:val="28"/>
          <w:szCs w:val="28"/>
        </w:rPr>
        <w:t>В 1899 году Вальдмар Юнгнер из Швеции изобрёл никель-кадмиевый аккумулятор, в котором в качестве положительного электрода использовался никель, а в качестве отрицательного — кадмий. Двумя годами позже Эдисон предложил альтернативную конструкцию, заменив кадмий железом. Из-за высокой (в сравнении с сухими или свинцово-кислотными аккумуляторами) стоимости, практическое применение никель-кадмиевых и никель-железных аккумуляторов было ограниченным.</w:t>
      </w:r>
      <w:r>
        <w:rPr>
          <w:rFonts w:ascii="Times New Roman" w:hAnsi="Times New Roman" w:cs="Times New Roman"/>
          <w:sz w:val="28"/>
          <w:szCs w:val="28"/>
        </w:rPr>
        <w:t xml:space="preserve"> </w:t>
      </w:r>
      <w:r w:rsidRPr="00C16B75">
        <w:rPr>
          <w:rFonts w:ascii="Times New Roman" w:hAnsi="Times New Roman" w:cs="Times New Roman"/>
          <w:sz w:val="28"/>
          <w:szCs w:val="28"/>
        </w:rPr>
        <w:t>После изобретения в 1932 году Шлехтом и Акерманом спрессованного анода было внедрено много усовершенствований, что привело к более высокому току нагрузки и повышенной долговечности. Хорошо известный сегодня герметичный никель-кадмиевый аккумулятор стал доступен только после изобретения Ньюманом полностью герметичного элемента в 1947 году.</w:t>
      </w: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3.2</w:t>
      </w:r>
      <w:r w:rsidRPr="00421490">
        <w:rPr>
          <w:rFonts w:ascii="Times New Roman" w:hAnsi="Times New Roman" w:cs="Times New Roman"/>
          <w:b/>
          <w:sz w:val="28"/>
          <w:szCs w:val="28"/>
        </w:rPr>
        <w:t xml:space="preserve"> </w:t>
      </w:r>
      <w:r>
        <w:rPr>
          <w:rFonts w:ascii="Times New Roman" w:hAnsi="Times New Roman" w:cs="Times New Roman"/>
          <w:b/>
          <w:sz w:val="28"/>
          <w:szCs w:val="28"/>
        </w:rPr>
        <w:t>Принцип действия никель-кадмиевых аккумуляторов</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Принцип никель-кадмиевых аккумуляторов основан на обратимом процессе:</w:t>
      </w:r>
    </w:p>
    <w:p w:rsidR="006927A1" w:rsidRPr="00240D2A" w:rsidRDefault="006927A1" w:rsidP="006927A1">
      <w:pPr>
        <w:spacing w:line="360" w:lineRule="auto"/>
        <w:rPr>
          <w:rFonts w:ascii="Times New Roman" w:hAnsi="Times New Roman" w:cs="Times New Roman"/>
          <w:sz w:val="28"/>
          <w:szCs w:val="28"/>
          <w:lang w:val="en-US"/>
        </w:rPr>
      </w:pPr>
      <w:r w:rsidRPr="00240D2A">
        <w:rPr>
          <w:rFonts w:ascii="Times New Roman" w:hAnsi="Times New Roman" w:cs="Times New Roman"/>
          <w:sz w:val="28"/>
          <w:szCs w:val="28"/>
          <w:lang w:val="en-US"/>
        </w:rPr>
        <w:t>2NiOOH + Cd + 2H2O ↔ 2Ni(OH)2 + Cd(OH)2 E</w:t>
      </w:r>
      <w:r>
        <w:rPr>
          <w:rFonts w:ascii="Times New Roman" w:hAnsi="Times New Roman" w:cs="Times New Roman"/>
          <w:sz w:val="28"/>
          <w:szCs w:val="28"/>
          <w:lang w:val="en-US"/>
        </w:rPr>
        <w:t>^</w:t>
      </w:r>
      <w:r w:rsidRPr="00240D2A">
        <w:rPr>
          <w:rFonts w:ascii="Times New Roman" w:hAnsi="Times New Roman" w:cs="Times New Roman"/>
          <w:sz w:val="28"/>
          <w:szCs w:val="28"/>
          <w:lang w:val="en-US"/>
        </w:rPr>
        <w:t>0 = 1,37 </w:t>
      </w:r>
      <w:r w:rsidRPr="00E40123">
        <w:rPr>
          <w:rFonts w:ascii="Times New Roman" w:hAnsi="Times New Roman" w:cs="Times New Roman"/>
          <w:sz w:val="28"/>
          <w:szCs w:val="28"/>
        </w:rPr>
        <w:t>В</w:t>
      </w:r>
      <w:r w:rsidRPr="00240D2A">
        <w:rPr>
          <w:rFonts w:ascii="Times New Roman" w:hAnsi="Times New Roman" w:cs="Times New Roman"/>
          <w:sz w:val="28"/>
          <w:szCs w:val="28"/>
          <w:lang w:val="en-US"/>
        </w:rPr>
        <w:t>.</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sz w:val="28"/>
          <w:szCs w:val="28"/>
        </w:rPr>
        <w:t>Катодом в этом виде аккумуляторов выступает паста из гидроксида никеля (</w:t>
      </w:r>
      <w:r>
        <w:rPr>
          <w:rFonts w:ascii="Times New Roman" w:hAnsi="Times New Roman" w:cs="Times New Roman"/>
          <w:sz w:val="28"/>
          <w:szCs w:val="28"/>
          <w:lang w:val="en-US"/>
        </w:rPr>
        <w:t>Ni</w:t>
      </w:r>
      <w:r w:rsidRPr="00240D2A">
        <w:rPr>
          <w:rFonts w:ascii="Times New Roman" w:hAnsi="Times New Roman" w:cs="Times New Roman"/>
          <w:sz w:val="28"/>
          <w:szCs w:val="28"/>
        </w:rPr>
        <w:t>(</w:t>
      </w:r>
      <w:r>
        <w:rPr>
          <w:rFonts w:ascii="Times New Roman" w:hAnsi="Times New Roman" w:cs="Times New Roman"/>
          <w:sz w:val="28"/>
          <w:szCs w:val="28"/>
          <w:lang w:val="en-US"/>
        </w:rPr>
        <w:t>OH</w:t>
      </w:r>
      <w:r w:rsidRPr="00240D2A">
        <w:rPr>
          <w:rFonts w:ascii="Times New Roman" w:hAnsi="Times New Roman" w:cs="Times New Roman"/>
          <w:sz w:val="28"/>
          <w:szCs w:val="28"/>
        </w:rPr>
        <w:t xml:space="preserve">)2) </w:t>
      </w:r>
      <w:r>
        <w:rPr>
          <w:rFonts w:ascii="Times New Roman" w:hAnsi="Times New Roman" w:cs="Times New Roman"/>
          <w:sz w:val="28"/>
          <w:szCs w:val="28"/>
        </w:rPr>
        <w:t>с графитовым порошком (</w:t>
      </w:r>
      <w:r w:rsidRPr="00240D2A">
        <w:rPr>
          <w:rFonts w:ascii="Times New Roman" w:hAnsi="Times New Roman" w:cs="Times New Roman"/>
          <w:sz w:val="28"/>
          <w:szCs w:val="28"/>
        </w:rPr>
        <w:t>~5-8%</w:t>
      </w:r>
      <w:r>
        <w:rPr>
          <w:rFonts w:ascii="Times New Roman" w:hAnsi="Times New Roman" w:cs="Times New Roman"/>
          <w:sz w:val="28"/>
          <w:szCs w:val="28"/>
        </w:rPr>
        <w:t xml:space="preserve">). Эту пасту наносят на стальную сетку. Электролитом же выступает гидроксид калия </w:t>
      </w:r>
      <w:r>
        <w:rPr>
          <w:rFonts w:ascii="Times New Roman" w:hAnsi="Times New Roman" w:cs="Times New Roman"/>
          <w:sz w:val="28"/>
          <w:szCs w:val="28"/>
          <w:lang w:val="en-US"/>
        </w:rPr>
        <w:t>KOH</w:t>
      </w:r>
      <w:r>
        <w:rPr>
          <w:rFonts w:ascii="Times New Roman" w:hAnsi="Times New Roman" w:cs="Times New Roman"/>
          <w:sz w:val="28"/>
          <w:szCs w:val="28"/>
        </w:rPr>
        <w:t xml:space="preserve"> с добавкой гидроксида лития (</w:t>
      </w:r>
      <w:r>
        <w:rPr>
          <w:rFonts w:ascii="Times New Roman" w:hAnsi="Times New Roman" w:cs="Times New Roman"/>
          <w:sz w:val="28"/>
          <w:szCs w:val="28"/>
          <w:lang w:val="en-US"/>
        </w:rPr>
        <w:t>LiOH</w:t>
      </w:r>
      <w:r>
        <w:rPr>
          <w:rFonts w:ascii="Times New Roman" w:hAnsi="Times New Roman" w:cs="Times New Roman"/>
          <w:sz w:val="28"/>
          <w:szCs w:val="28"/>
        </w:rPr>
        <w:t>), эта добавка образует никелаты лития и увеличивает ёмкость аккумулятора на 21-25%. Данный электролит замерзает при температуре -27°</w:t>
      </w:r>
      <w:r>
        <w:rPr>
          <w:rFonts w:ascii="Times New Roman" w:hAnsi="Times New Roman" w:cs="Times New Roman"/>
          <w:sz w:val="28"/>
          <w:szCs w:val="28"/>
          <w:lang w:val="en-US"/>
        </w:rPr>
        <w:t>C</w:t>
      </w:r>
      <w:r>
        <w:rPr>
          <w:rFonts w:ascii="Times New Roman" w:hAnsi="Times New Roman" w:cs="Times New Roman"/>
          <w:sz w:val="28"/>
          <w:szCs w:val="28"/>
        </w:rPr>
        <w:t>, что позволяет использовать никель-кадмиевые аккумуляторы при более низких температурах. Анодом в этой конструкции является гидроксид кадмия(</w:t>
      </w:r>
      <w:r w:rsidRPr="00A03B61">
        <w:rPr>
          <w:rFonts w:ascii="Times New Roman" w:hAnsi="Times New Roman" w:cs="Times New Roman"/>
          <w:sz w:val="28"/>
          <w:szCs w:val="28"/>
        </w:rPr>
        <w:t xml:space="preserve">Cd(OH)2) </w:t>
      </w:r>
      <w:r>
        <w:rPr>
          <w:rFonts w:ascii="Times New Roman" w:hAnsi="Times New Roman" w:cs="Times New Roman"/>
          <w:sz w:val="28"/>
          <w:szCs w:val="28"/>
        </w:rPr>
        <w:t>или металлический кадмий</w:t>
      </w:r>
      <w:r w:rsidRPr="00A03B61">
        <w:rPr>
          <w:rFonts w:ascii="Times New Roman" w:hAnsi="Times New Roman" w:cs="Times New Roman"/>
          <w:sz w:val="28"/>
          <w:szCs w:val="28"/>
        </w:rPr>
        <w:t xml:space="preserve">(Cd) </w:t>
      </w:r>
      <w:r>
        <w:rPr>
          <w:rFonts w:ascii="Times New Roman" w:hAnsi="Times New Roman" w:cs="Times New Roman"/>
          <w:sz w:val="28"/>
          <w:szCs w:val="28"/>
        </w:rPr>
        <w:t xml:space="preserve">в виде порошка. Индивидуальные ячейки собирают в батареи, имеющие большой ресурс. </w:t>
      </w:r>
      <w:r w:rsidRPr="00A03B61">
        <w:rPr>
          <w:rFonts w:ascii="Times New Roman" w:hAnsi="Times New Roman" w:cs="Times New Roman"/>
          <w:sz w:val="28"/>
          <w:szCs w:val="28"/>
        </w:rPr>
        <w:t>В зависимости от конструкции, режима работы (длительные или короткие разряды) и чистоты применяемых материалов, срок службы составляет от 100 до 900 циклов заряда-разряда</w:t>
      </w:r>
      <w:r>
        <w:rPr>
          <w:rFonts w:ascii="Times New Roman" w:hAnsi="Times New Roman" w:cs="Times New Roman"/>
          <w:sz w:val="28"/>
          <w:szCs w:val="28"/>
        </w:rPr>
        <w:t>.</w:t>
      </w:r>
    </w:p>
    <w:p w:rsidR="006927A1" w:rsidRPr="00B9419D" w:rsidRDefault="006927A1" w:rsidP="006927A1">
      <w:pPr>
        <w:spacing w:line="360" w:lineRule="auto"/>
        <w:jc w:val="center"/>
        <w:rPr>
          <w:rFonts w:ascii="Times New Roman" w:hAnsi="Times New Roman" w:cs="Times New Roman"/>
          <w:sz w:val="28"/>
          <w:szCs w:val="28"/>
          <w:lang w:val="en-US"/>
        </w:rPr>
      </w:pPr>
      <w:r>
        <w:rPr>
          <w:noProof/>
          <w:lang w:eastAsia="ru-RU"/>
        </w:rPr>
        <w:drawing>
          <wp:inline distT="0" distB="0" distL="0" distR="0" wp14:anchorId="062FAB3A" wp14:editId="6DC886D7">
            <wp:extent cx="5941695" cy="3284220"/>
            <wp:effectExtent l="0" t="0" r="1905" b="0"/>
            <wp:docPr id="22" name="Рисунок 22" descr="https://cactusbush.files.wordpress.com/2014/11/nc-bat4.jpg?w=694&amp;h=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ctusbush.files.wordpress.com/2014/11/nc-bat4.jpg?w=694&amp;h=3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3332" cy="3312762"/>
                    </a:xfrm>
                    <a:prstGeom prst="rect">
                      <a:avLst/>
                    </a:prstGeom>
                    <a:noFill/>
                    <a:ln>
                      <a:noFill/>
                    </a:ln>
                  </pic:spPr>
                </pic:pic>
              </a:graphicData>
            </a:graphic>
          </wp:inline>
        </w:drawing>
      </w:r>
    </w:p>
    <w:p w:rsidR="006927A1" w:rsidRDefault="006927A1" w:rsidP="006927A1">
      <w:pPr>
        <w:tabs>
          <w:tab w:val="center" w:pos="1152"/>
        </w:tabs>
        <w:spacing w:line="360" w:lineRule="auto"/>
        <w:jc w:val="right"/>
        <w:rPr>
          <w:rFonts w:ascii="Times New Roman" w:hAnsi="Times New Roman" w:cs="Times New Roman"/>
          <w:sz w:val="28"/>
          <w:szCs w:val="28"/>
        </w:rPr>
      </w:pPr>
      <w:r w:rsidRPr="00446928">
        <w:rPr>
          <w:rFonts w:ascii="Times New Roman" w:hAnsi="Times New Roman" w:cs="Times New Roman"/>
          <w:sz w:val="28"/>
          <w:szCs w:val="28"/>
        </w:rPr>
        <w:t>ри</w:t>
      </w:r>
      <w:r>
        <w:rPr>
          <w:rFonts w:ascii="Times New Roman" w:hAnsi="Times New Roman" w:cs="Times New Roman"/>
          <w:sz w:val="28"/>
          <w:szCs w:val="28"/>
        </w:rPr>
        <w:t>с. 12</w:t>
      </w:r>
    </w:p>
    <w:p w:rsidR="006927A1" w:rsidRDefault="006927A1" w:rsidP="006927A1">
      <w:pPr>
        <w:tabs>
          <w:tab w:val="center" w:pos="1152"/>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Сама конструкция может быть собрана в цилиндрический источник энергии. Для этого необходимо в центр поместить стержень из металла, а на него намотать конструкцию из последовательно размещённых анода, сепаратора и катода соответственно.</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Pr="004C770E"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3.4</w:t>
      </w:r>
      <w:r w:rsidRPr="004B4D00">
        <w:rPr>
          <w:rFonts w:ascii="Times New Roman" w:hAnsi="Times New Roman" w:cs="Times New Roman"/>
          <w:b/>
          <w:sz w:val="28"/>
          <w:szCs w:val="28"/>
        </w:rPr>
        <w:t xml:space="preserve"> </w:t>
      </w:r>
      <w:r>
        <w:rPr>
          <w:rFonts w:ascii="Times New Roman" w:hAnsi="Times New Roman" w:cs="Times New Roman"/>
          <w:b/>
          <w:sz w:val="28"/>
          <w:szCs w:val="28"/>
        </w:rPr>
        <w:t>Прменение никель-кадмиевых аккумуляторов</w:t>
      </w:r>
    </w:p>
    <w:p w:rsidR="006927A1" w:rsidRDefault="006927A1" w:rsidP="006927A1">
      <w:pPr>
        <w:tabs>
          <w:tab w:val="center" w:pos="1152"/>
        </w:tabs>
        <w:spacing w:line="360" w:lineRule="auto"/>
        <w:rPr>
          <w:rFonts w:ascii="Times New Roman" w:hAnsi="Times New Roman" w:cs="Times New Roman"/>
          <w:sz w:val="28"/>
          <w:szCs w:val="28"/>
        </w:rPr>
      </w:pPr>
      <w:r w:rsidRPr="00C76419">
        <w:rPr>
          <w:rFonts w:ascii="Times New Roman" w:hAnsi="Times New Roman" w:cs="Times New Roman"/>
          <w:sz w:val="28"/>
          <w:szCs w:val="28"/>
        </w:rPr>
        <w:t>В настоящее время использование никель-кадмиевых аккумуляторов сильно ограничено по экологическим соображениям, поэтому они применяются только там, где использование других систем невозможно, а именно — в устройствах, характеризующихся большими разрядными и зарядными токами и работающими при низких температурах.</w:t>
      </w:r>
      <w:r w:rsidRPr="004D7F92">
        <w:rPr>
          <w:rFonts w:ascii="Arial" w:hAnsi="Arial" w:cs="Arial"/>
          <w:color w:val="202122"/>
          <w:sz w:val="21"/>
          <w:szCs w:val="21"/>
          <w:shd w:val="clear" w:color="auto" w:fill="FFFFFF"/>
        </w:rPr>
        <w:t xml:space="preserve"> </w:t>
      </w:r>
      <w:r w:rsidRPr="004D7F92">
        <w:rPr>
          <w:rFonts w:ascii="Times New Roman" w:hAnsi="Times New Roman" w:cs="Times New Roman"/>
          <w:sz w:val="28"/>
          <w:szCs w:val="28"/>
        </w:rPr>
        <w:t>Однако н</w:t>
      </w:r>
      <w:r>
        <w:rPr>
          <w:rFonts w:ascii="Times New Roman" w:hAnsi="Times New Roman" w:cs="Times New Roman"/>
          <w:sz w:val="28"/>
          <w:szCs w:val="28"/>
        </w:rPr>
        <w:t xml:space="preserve">есмотря на </w:t>
      </w:r>
      <w:r w:rsidRPr="004D7F92">
        <w:rPr>
          <w:rFonts w:ascii="Times New Roman" w:hAnsi="Times New Roman" w:cs="Times New Roman"/>
          <w:sz w:val="28"/>
          <w:szCs w:val="28"/>
        </w:rPr>
        <w:t>развитие других </w:t>
      </w:r>
      <w:hyperlink r:id="rId19" w:tooltip="Электрохимия" w:history="1">
        <w:r w:rsidRPr="004D7F92">
          <w:rPr>
            <w:rFonts w:ascii="Times New Roman" w:hAnsi="Times New Roman" w:cs="Times New Roman"/>
            <w:sz w:val="28"/>
            <w:szCs w:val="28"/>
          </w:rPr>
          <w:t>электрохимических</w:t>
        </w:r>
      </w:hyperlink>
      <w:r>
        <w:rPr>
          <w:rFonts w:ascii="Times New Roman" w:hAnsi="Times New Roman" w:cs="Times New Roman"/>
          <w:sz w:val="28"/>
          <w:szCs w:val="28"/>
        </w:rPr>
        <w:t xml:space="preserve"> систем и </w:t>
      </w:r>
      <w:r w:rsidRPr="004D7F92">
        <w:rPr>
          <w:rFonts w:ascii="Times New Roman" w:hAnsi="Times New Roman" w:cs="Times New Roman"/>
          <w:sz w:val="28"/>
          <w:szCs w:val="28"/>
        </w:rPr>
        <w:t>ужесточение </w:t>
      </w:r>
      <w:hyperlink r:id="rId20" w:tooltip="Экология" w:history="1">
        <w:r w:rsidRPr="004D7F92">
          <w:rPr>
            <w:rFonts w:ascii="Times New Roman" w:hAnsi="Times New Roman" w:cs="Times New Roman"/>
            <w:sz w:val="28"/>
            <w:szCs w:val="28"/>
          </w:rPr>
          <w:t>экологических</w:t>
        </w:r>
      </w:hyperlink>
      <w:r w:rsidRPr="004D7F92">
        <w:rPr>
          <w:rFonts w:ascii="Times New Roman" w:hAnsi="Times New Roman" w:cs="Times New Roman"/>
          <w:sz w:val="28"/>
          <w:szCs w:val="28"/>
        </w:rPr>
        <w:t> требований, никель-кадмиевые аккумуляторы остаются основным выбором для высоконадёжных устройств, потребляющих большую мощность, и для которых обязательно сохранение работоспособности при низких температурах, например фонарей для </w:t>
      </w:r>
      <w:hyperlink r:id="rId21" w:tooltip="Дайвинг" w:history="1">
        <w:r w:rsidRPr="004D7F92">
          <w:rPr>
            <w:rFonts w:ascii="Times New Roman" w:hAnsi="Times New Roman" w:cs="Times New Roman"/>
            <w:sz w:val="28"/>
            <w:szCs w:val="28"/>
          </w:rPr>
          <w:t>дайвинга</w:t>
        </w:r>
      </w:hyperlink>
      <w:r w:rsidRPr="004D7F92">
        <w:rPr>
          <w:rFonts w:ascii="Times New Roman" w:hAnsi="Times New Roman" w:cs="Times New Roman"/>
          <w:sz w:val="28"/>
          <w:szCs w:val="28"/>
        </w:rPr>
        <w:t> и шахтёрских фонарей, а также для аппаратуры военного назначения.</w:t>
      </w:r>
      <w:r>
        <w:rPr>
          <w:rFonts w:ascii="Times New Roman" w:hAnsi="Times New Roman" w:cs="Times New Roman"/>
          <w:sz w:val="28"/>
          <w:szCs w:val="28"/>
        </w:rPr>
        <w:t xml:space="preserve"> </w:t>
      </w:r>
      <w:r w:rsidRPr="00C76419">
        <w:rPr>
          <w:rFonts w:ascii="Times New Roman" w:hAnsi="Times New Roman" w:cs="Times New Roman"/>
          <w:sz w:val="28"/>
          <w:szCs w:val="28"/>
        </w:rPr>
        <w:t>Типичный аккумулятор для летающей модели можно зарядить за полчаса, а разрядить за пять минут. Благодаря очень низкому внутреннему сопротивлению аккумулятор не нагревается даже при зарядке большим током. Только когда аккумулятор полностью зарядится, начинается заметный разогрев, что и используется большинством зарядных устройств как сигнал окончания зарядки. Конструктивно все никель-кадмиевые аккумуляторы оснащены прочным герметичным корпусом, который выдерживает внутреннее давление газов в тяжёлых условиях эксплуатации.</w:t>
      </w:r>
      <w:r>
        <w:rPr>
          <w:rFonts w:ascii="Times New Roman" w:hAnsi="Times New Roman" w:cs="Times New Roman"/>
          <w:sz w:val="28"/>
          <w:szCs w:val="28"/>
        </w:rPr>
        <w:t xml:space="preserve"> Помимо того, н</w:t>
      </w:r>
      <w:r w:rsidRPr="00C76419">
        <w:rPr>
          <w:rFonts w:ascii="Times New Roman" w:hAnsi="Times New Roman" w:cs="Times New Roman"/>
          <w:sz w:val="28"/>
          <w:szCs w:val="28"/>
        </w:rPr>
        <w:t>икель-кадмиевые аккумуляторы применяются на электрокарах (как тяговые), трамваях и троллейбусах (для питания цепей управления), речных и морских судах. Широко применяются в авиации в качестве бортовых аккумуляторных батарей самолётов и вертолётов. Используются как источники питания для автономных шуруповёртов/винтовёртов и дрелей, однако здесь намечается тенденция к вытеснению их высокотоковыми батареями различных литиевых систем.</w:t>
      </w:r>
      <w:r>
        <w:rPr>
          <w:rFonts w:ascii="Times New Roman" w:hAnsi="Times New Roman" w:cs="Times New Roman"/>
          <w:sz w:val="28"/>
          <w:szCs w:val="28"/>
        </w:rPr>
        <w:t xml:space="preserve"> </w:t>
      </w:r>
    </w:p>
    <w:p w:rsidR="006927A1" w:rsidRDefault="006927A1" w:rsidP="006927A1">
      <w:pPr>
        <w:tabs>
          <w:tab w:val="center" w:pos="1152"/>
        </w:tabs>
        <w:spacing w:line="360" w:lineRule="auto"/>
        <w:rPr>
          <w:rFonts w:ascii="Times New Roman" w:hAnsi="Times New Roman" w:cs="Times New Roman"/>
          <w:sz w:val="28"/>
          <w:szCs w:val="28"/>
        </w:rPr>
      </w:pPr>
      <w:r>
        <w:rPr>
          <w:rFonts w:ascii="Times New Roman" w:hAnsi="Times New Roman" w:cs="Times New Roman"/>
          <w:sz w:val="28"/>
          <w:szCs w:val="28"/>
        </w:rPr>
        <w:t xml:space="preserve">Ёмкость различных видов никель-кадмиевых аккумуляторов зависит от их области применения. Для самолётного типа есть регламент не допускающих </w:t>
      </w:r>
      <w:r>
        <w:rPr>
          <w:rFonts w:ascii="Times New Roman" w:hAnsi="Times New Roman" w:cs="Times New Roman"/>
          <w:sz w:val="28"/>
          <w:szCs w:val="28"/>
        </w:rPr>
        <w:lastRenderedPageBreak/>
        <w:t>использование таких батарей с ёмкостью менее 25 Ампер-часов. Однако присутствуют модели с ёмкостью 40 и даже 100 А</w:t>
      </w:r>
      <w:r w:rsidRPr="000E5636">
        <w:rPr>
          <w:rFonts w:ascii="Times New Roman" w:hAnsi="Times New Roman" w:cs="Times New Roman"/>
          <w:sz w:val="28"/>
          <w:szCs w:val="28"/>
        </w:rPr>
        <w:t>/</w:t>
      </w:r>
      <w:r>
        <w:rPr>
          <w:rFonts w:ascii="Times New Roman" w:hAnsi="Times New Roman" w:cs="Times New Roman"/>
          <w:sz w:val="28"/>
          <w:szCs w:val="28"/>
        </w:rPr>
        <w:t>ч.</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Pr="004C770E"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3.4 Технические характеристики никель-кадмиевых аккумуляторов</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Ёмкость: до 100 Ач</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Сила тока: до 300 А (кратковременно возможно повышение силы тока до 1000 А)</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Рабочее напряжение: 1,5-2 В</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Саморазряд: 10%</w:t>
      </w:r>
    </w:p>
    <w:p w:rsidR="006927A1" w:rsidRPr="000377F8" w:rsidRDefault="006927A1" w:rsidP="006927A1">
      <w:pPr>
        <w:rPr>
          <w:rFonts w:ascii="Times New Roman" w:hAnsi="Times New Roman" w:cs="Times New Roman"/>
          <w:sz w:val="28"/>
          <w:szCs w:val="28"/>
        </w:rPr>
      </w:pPr>
      <w:r>
        <w:rPr>
          <w:rFonts w:ascii="Times New Roman" w:hAnsi="Times New Roman" w:cs="Times New Roman"/>
          <w:sz w:val="28"/>
          <w:szCs w:val="28"/>
        </w:rPr>
        <w:t>Время заряда: 22ч ((100*2.2)</w:t>
      </w:r>
      <w:r w:rsidRPr="000377F8">
        <w:rPr>
          <w:rFonts w:ascii="Times New Roman" w:hAnsi="Times New Roman" w:cs="Times New Roman"/>
          <w:sz w:val="28"/>
          <w:szCs w:val="28"/>
        </w:rPr>
        <w:t>/</w:t>
      </w:r>
      <w:r>
        <w:rPr>
          <w:rFonts w:ascii="Times New Roman" w:hAnsi="Times New Roman" w:cs="Times New Roman"/>
          <w:sz w:val="28"/>
          <w:szCs w:val="28"/>
        </w:rPr>
        <w:t>10)</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Срок службы: 2-8 лет</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Pr="00E3365D" w:rsidRDefault="006927A1" w:rsidP="006927A1">
      <w:pPr>
        <w:jc w:val="center"/>
        <w:rPr>
          <w:rFonts w:ascii="Times New Roman" w:hAnsi="Times New Roman" w:cs="Times New Roman"/>
          <w:b/>
          <w:sz w:val="28"/>
          <w:szCs w:val="28"/>
        </w:rPr>
      </w:pPr>
      <w:r>
        <w:rPr>
          <w:rFonts w:ascii="Times New Roman" w:hAnsi="Times New Roman" w:cs="Times New Roman"/>
          <w:b/>
          <w:sz w:val="28"/>
          <w:szCs w:val="28"/>
        </w:rPr>
        <w:lastRenderedPageBreak/>
        <w:t>4.1 Литий-ионные аккумуляторы</w:t>
      </w:r>
    </w:p>
    <w:p w:rsidR="006927A1" w:rsidRDefault="006927A1" w:rsidP="006927A1">
      <w:pPr>
        <w:rPr>
          <w:rFonts w:ascii="Times New Roman" w:hAnsi="Times New Roman" w:cs="Times New Roman"/>
          <w:sz w:val="28"/>
          <w:szCs w:val="28"/>
        </w:rPr>
      </w:pPr>
      <w:r w:rsidRPr="00F11526">
        <w:rPr>
          <w:rFonts w:ascii="Times New Roman" w:hAnsi="Times New Roman" w:cs="Times New Roman"/>
          <w:sz w:val="28"/>
          <w:szCs w:val="28"/>
        </w:rPr>
        <w:t>Большая часть </w:t>
      </w:r>
      <w:hyperlink r:id="rId22" w:tooltip="Фундаментальные исследования" w:history="1">
        <w:r w:rsidRPr="00F11526">
          <w:rPr>
            <w:rFonts w:ascii="Times New Roman" w:hAnsi="Times New Roman" w:cs="Times New Roman"/>
            <w:sz w:val="28"/>
            <w:szCs w:val="28"/>
          </w:rPr>
          <w:t>фундаментальных исследований</w:t>
        </w:r>
      </w:hyperlink>
      <w:r w:rsidRPr="00F11526">
        <w:rPr>
          <w:rFonts w:ascii="Times New Roman" w:hAnsi="Times New Roman" w:cs="Times New Roman"/>
          <w:sz w:val="28"/>
          <w:szCs w:val="28"/>
        </w:rPr>
        <w:t>, которые привели к разработке </w:t>
      </w:r>
      <w:hyperlink r:id="rId23" w:tooltip="Интеркаляция (химия)" w:history="1">
        <w:r w:rsidRPr="00F11526">
          <w:rPr>
            <w:rFonts w:ascii="Times New Roman" w:hAnsi="Times New Roman" w:cs="Times New Roman"/>
            <w:sz w:val="28"/>
            <w:szCs w:val="28"/>
          </w:rPr>
          <w:t>интеркаляционных</w:t>
        </w:r>
      </w:hyperlink>
      <w:r w:rsidRPr="00F11526">
        <w:rPr>
          <w:rFonts w:ascii="Times New Roman" w:hAnsi="Times New Roman" w:cs="Times New Roman"/>
          <w:sz w:val="28"/>
          <w:szCs w:val="28"/>
        </w:rPr>
        <w:t> соединений, составляющих ядро литий-ионных аккумуляторов, были проведены в 1960-х годах </w:t>
      </w:r>
      <w:hyperlink r:id="rId24" w:tooltip="Роберт Хаггинс" w:history="1">
        <w:r w:rsidRPr="00F11526">
          <w:rPr>
            <w:rFonts w:ascii="Times New Roman" w:hAnsi="Times New Roman" w:cs="Times New Roman"/>
            <w:sz w:val="28"/>
            <w:szCs w:val="28"/>
          </w:rPr>
          <w:t>Робертом Хаггинсом</w:t>
        </w:r>
      </w:hyperlink>
      <w:r w:rsidRPr="00F11526">
        <w:rPr>
          <w:rFonts w:ascii="Times New Roman" w:hAnsi="Times New Roman" w:cs="Times New Roman"/>
          <w:sz w:val="28"/>
          <w:szCs w:val="28"/>
        </w:rPr>
        <w:t> и </w:t>
      </w:r>
      <w:hyperlink r:id="rId25" w:tooltip="Карл Вагнер" w:history="1">
        <w:r w:rsidRPr="00F11526">
          <w:rPr>
            <w:rFonts w:ascii="Times New Roman" w:hAnsi="Times New Roman" w:cs="Times New Roman"/>
            <w:sz w:val="28"/>
            <w:szCs w:val="28"/>
          </w:rPr>
          <w:t>Карлом Вагнером</w:t>
        </w:r>
      </w:hyperlink>
      <w:r w:rsidRPr="00F11526">
        <w:rPr>
          <w:rFonts w:ascii="Times New Roman" w:hAnsi="Times New Roman" w:cs="Times New Roman"/>
          <w:sz w:val="28"/>
          <w:szCs w:val="28"/>
        </w:rPr>
        <w:t>, которые изучали движение </w:t>
      </w:r>
      <w:hyperlink r:id="rId26" w:tooltip="Ионный" w:history="1">
        <w:r w:rsidRPr="00F11526">
          <w:rPr>
            <w:rFonts w:ascii="Times New Roman" w:hAnsi="Times New Roman" w:cs="Times New Roman"/>
            <w:sz w:val="28"/>
            <w:szCs w:val="28"/>
          </w:rPr>
          <w:t>ионов</w:t>
        </w:r>
      </w:hyperlink>
      <w:r w:rsidRPr="00F11526">
        <w:rPr>
          <w:rFonts w:ascii="Times New Roman" w:hAnsi="Times New Roman" w:cs="Times New Roman"/>
          <w:sz w:val="28"/>
          <w:szCs w:val="28"/>
        </w:rPr>
        <w:t> в твердых телах</w:t>
      </w:r>
      <w:r>
        <w:rPr>
          <w:rFonts w:ascii="Times New Roman" w:hAnsi="Times New Roman" w:cs="Times New Roman"/>
          <w:sz w:val="28"/>
          <w:szCs w:val="28"/>
        </w:rPr>
        <w:t xml:space="preserve">. </w:t>
      </w:r>
      <w:r w:rsidRPr="00F07FF8">
        <w:rPr>
          <w:rFonts w:ascii="Times New Roman" w:hAnsi="Times New Roman" w:cs="Times New Roman"/>
          <w:sz w:val="28"/>
          <w:szCs w:val="28"/>
        </w:rPr>
        <w:t>В 1987 году </w:t>
      </w:r>
      <w:hyperlink r:id="rId27" w:tooltip="Akira Yoshino" w:history="1">
        <w:r w:rsidRPr="00F07FF8">
          <w:rPr>
            <w:rFonts w:ascii="Times New Roman" w:hAnsi="Times New Roman" w:cs="Times New Roman"/>
            <w:sz w:val="28"/>
            <w:szCs w:val="28"/>
          </w:rPr>
          <w:t>Акира Йосино</w:t>
        </w:r>
      </w:hyperlink>
      <w:r w:rsidRPr="00F07FF8">
        <w:rPr>
          <w:rFonts w:ascii="Times New Roman" w:hAnsi="Times New Roman" w:cs="Times New Roman"/>
          <w:sz w:val="28"/>
          <w:szCs w:val="28"/>
        </w:rPr>
        <w:t> запатентовал то, что впоследствии стало первой коммерческой литий-ионной батареей, в которой использовался анод из "</w:t>
      </w:r>
      <w:hyperlink r:id="rId28" w:tooltip="Hard carbon" w:history="1">
        <w:r w:rsidRPr="00F07FF8">
          <w:rPr>
            <w:rFonts w:ascii="Times New Roman" w:hAnsi="Times New Roman" w:cs="Times New Roman"/>
            <w:sz w:val="28"/>
            <w:szCs w:val="28"/>
          </w:rPr>
          <w:t>мягкого углерода</w:t>
        </w:r>
      </w:hyperlink>
      <w:r w:rsidRPr="00F07FF8">
        <w:rPr>
          <w:rFonts w:ascii="Times New Roman" w:hAnsi="Times New Roman" w:cs="Times New Roman"/>
          <w:sz w:val="28"/>
          <w:szCs w:val="28"/>
        </w:rPr>
        <w:t xml:space="preserve">" (похожего на </w:t>
      </w:r>
      <w:r>
        <w:rPr>
          <w:rFonts w:ascii="Times New Roman" w:hAnsi="Times New Roman" w:cs="Times New Roman"/>
          <w:sz w:val="28"/>
          <w:szCs w:val="28"/>
        </w:rPr>
        <w:t xml:space="preserve">уголь материала) вместе с </w:t>
      </w:r>
      <w:hyperlink r:id="rId29" w:tooltip="LiCoO2" w:history="1">
        <w:r w:rsidRPr="00F07FF8">
          <w:rPr>
            <w:rFonts w:ascii="Times New Roman" w:hAnsi="Times New Roman" w:cs="Times New Roman"/>
            <w:sz w:val="28"/>
            <w:szCs w:val="28"/>
          </w:rPr>
          <w:t>LiCoO2</w:t>
        </w:r>
      </w:hyperlink>
      <w:r w:rsidRPr="00F07FF8">
        <w:rPr>
          <w:rFonts w:ascii="Times New Roman" w:hAnsi="Times New Roman" w:cs="Times New Roman"/>
          <w:sz w:val="28"/>
          <w:szCs w:val="28"/>
        </w:rPr>
        <w:t> катодом Гудинафа и электролитом на основе </w:t>
      </w:r>
      <w:hyperlink r:id="rId30" w:tooltip="Carbonate ester" w:history="1">
        <w:r w:rsidRPr="00F07FF8">
          <w:rPr>
            <w:rFonts w:ascii="Times New Roman" w:hAnsi="Times New Roman" w:cs="Times New Roman"/>
            <w:sz w:val="28"/>
            <w:szCs w:val="28"/>
          </w:rPr>
          <w:t>карбонатного эфира</w:t>
        </w:r>
      </w:hyperlink>
      <w:r w:rsidRPr="00F07FF8">
        <w:rPr>
          <w:rFonts w:ascii="Times New Roman" w:hAnsi="Times New Roman" w:cs="Times New Roman"/>
          <w:sz w:val="28"/>
          <w:szCs w:val="28"/>
        </w:rPr>
        <w:t>. Эта батарея собирается в разряженном состоянии, что делает ее производство более безопасным и дешевым. В 1991 году, используя разработку Йосино, </w:t>
      </w:r>
      <w:hyperlink r:id="rId31" w:tooltip="Sony" w:history="1">
        <w:r w:rsidRPr="00F07FF8">
          <w:rPr>
            <w:rFonts w:ascii="Times New Roman" w:hAnsi="Times New Roman" w:cs="Times New Roman"/>
            <w:sz w:val="28"/>
            <w:szCs w:val="28"/>
          </w:rPr>
          <w:t>компания Sony</w:t>
        </w:r>
      </w:hyperlink>
      <w:r w:rsidRPr="00F07FF8">
        <w:rPr>
          <w:rFonts w:ascii="Times New Roman" w:hAnsi="Times New Roman" w:cs="Times New Roman"/>
          <w:sz w:val="28"/>
          <w:szCs w:val="28"/>
        </w:rPr>
        <w:t> начала производство и продажу первых в мире перезаряжаемых литий-ионных батарей.</w:t>
      </w:r>
      <w:r>
        <w:rPr>
          <w:rFonts w:ascii="Times New Roman" w:hAnsi="Times New Roman" w:cs="Times New Roman"/>
          <w:sz w:val="28"/>
          <w:szCs w:val="28"/>
        </w:rPr>
        <w:t xml:space="preserve"> Собственно, именно компанией </w:t>
      </w:r>
      <w:r w:rsidRPr="00F07FF8">
        <w:rPr>
          <w:rFonts w:ascii="Times New Roman" w:hAnsi="Times New Roman" w:cs="Times New Roman"/>
          <w:sz w:val="28"/>
          <w:szCs w:val="28"/>
        </w:rPr>
        <w:t xml:space="preserve">Sony </w:t>
      </w:r>
      <w:r>
        <w:rPr>
          <w:rFonts w:ascii="Times New Roman" w:hAnsi="Times New Roman" w:cs="Times New Roman"/>
          <w:sz w:val="28"/>
          <w:szCs w:val="28"/>
        </w:rPr>
        <w:t xml:space="preserve">был придуман термин </w:t>
      </w:r>
      <w:r w:rsidRPr="00F07FF8">
        <w:rPr>
          <w:rFonts w:ascii="Times New Roman" w:hAnsi="Times New Roman" w:cs="Times New Roman"/>
          <w:sz w:val="28"/>
          <w:szCs w:val="28"/>
        </w:rPr>
        <w:t>“</w:t>
      </w:r>
      <w:r>
        <w:rPr>
          <w:rFonts w:ascii="Times New Roman" w:hAnsi="Times New Roman" w:cs="Times New Roman"/>
          <w:sz w:val="28"/>
          <w:szCs w:val="28"/>
        </w:rPr>
        <w:t>литий-ионный” аккумулятор. Данный термин представлял собой превосходный маркетинговый ход, позволявший потребителю отличать их продукт от устаревших литий-металлических аккумуляторов и лишний раз подчёркивать иновационность продукта.</w:t>
      </w:r>
      <w:r w:rsidRPr="00F07FF8">
        <w:rPr>
          <w:rFonts w:ascii="Times New Roman" w:hAnsi="Times New Roman" w:cs="Times New Roman"/>
          <w:sz w:val="28"/>
          <w:szCs w:val="28"/>
        </w:rPr>
        <w:t xml:space="preserve"> В следующем году </w:t>
      </w:r>
      <w:hyperlink r:id="rId32" w:tooltip="Joint venture" w:history="1">
        <w:r w:rsidRPr="00F07FF8">
          <w:rPr>
            <w:rFonts w:ascii="Times New Roman" w:hAnsi="Times New Roman" w:cs="Times New Roman"/>
            <w:sz w:val="28"/>
            <w:szCs w:val="28"/>
          </w:rPr>
          <w:t>совместное предприятие</w:t>
        </w:r>
      </w:hyperlink>
      <w:r w:rsidRPr="00F07FF8">
        <w:rPr>
          <w:rFonts w:ascii="Times New Roman" w:hAnsi="Times New Roman" w:cs="Times New Roman"/>
          <w:sz w:val="28"/>
          <w:szCs w:val="28"/>
        </w:rPr>
        <w:t> </w:t>
      </w:r>
      <w:hyperlink r:id="rId33" w:tooltip="Toshiba" w:history="1">
        <w:r w:rsidRPr="00F07FF8">
          <w:rPr>
            <w:rFonts w:ascii="Times New Roman" w:hAnsi="Times New Roman" w:cs="Times New Roman"/>
            <w:sz w:val="28"/>
            <w:szCs w:val="28"/>
          </w:rPr>
          <w:t>компании Toshiba</w:t>
        </w:r>
      </w:hyperlink>
      <w:r w:rsidRPr="00F07FF8">
        <w:rPr>
          <w:rFonts w:ascii="Times New Roman" w:hAnsi="Times New Roman" w:cs="Times New Roman"/>
          <w:sz w:val="28"/>
          <w:szCs w:val="28"/>
        </w:rPr>
        <w:t> и </w:t>
      </w:r>
      <w:hyperlink r:id="rId34" w:tooltip="Asahi Kasei" w:history="1">
        <w:r w:rsidRPr="00F07FF8">
          <w:rPr>
            <w:rFonts w:ascii="Times New Roman" w:hAnsi="Times New Roman" w:cs="Times New Roman"/>
            <w:sz w:val="28"/>
            <w:szCs w:val="28"/>
          </w:rPr>
          <w:t>Asashi Kasei</w:t>
        </w:r>
      </w:hyperlink>
      <w:r w:rsidRPr="00F07FF8">
        <w:rPr>
          <w:rFonts w:ascii="Times New Roman" w:hAnsi="Times New Roman" w:cs="Times New Roman"/>
          <w:sz w:val="28"/>
          <w:szCs w:val="28"/>
        </w:rPr>
        <w:t> также выпустило свою литий-ионную батарею.</w:t>
      </w:r>
      <w:r>
        <w:rPr>
          <w:rFonts w:ascii="Times New Roman" w:hAnsi="Times New Roman" w:cs="Times New Roman"/>
          <w:sz w:val="28"/>
          <w:szCs w:val="28"/>
        </w:rPr>
        <w:t xml:space="preserve"> </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4.2</w:t>
      </w:r>
      <w:r w:rsidRPr="00421490">
        <w:rPr>
          <w:rFonts w:ascii="Times New Roman" w:hAnsi="Times New Roman" w:cs="Times New Roman"/>
          <w:b/>
          <w:sz w:val="28"/>
          <w:szCs w:val="28"/>
        </w:rPr>
        <w:t xml:space="preserve"> </w:t>
      </w:r>
      <w:r>
        <w:rPr>
          <w:rFonts w:ascii="Times New Roman" w:hAnsi="Times New Roman" w:cs="Times New Roman"/>
          <w:b/>
          <w:sz w:val="28"/>
          <w:szCs w:val="28"/>
        </w:rPr>
        <w:t>Принцип работы литий-ионных аккумуляторов</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Материал, из которого изготовлен катод литий-ионного аккумулятора чаще всего представлен в одном из трёх вариантов</w:t>
      </w:r>
      <w:r w:rsidRPr="00131DDE">
        <w:rPr>
          <w:rFonts w:ascii="Times New Roman" w:hAnsi="Times New Roman" w:cs="Times New Roman"/>
          <w:sz w:val="28"/>
          <w:szCs w:val="28"/>
        </w:rPr>
        <w:t>:</w:t>
      </w:r>
      <w:r>
        <w:rPr>
          <w:rFonts w:ascii="Times New Roman" w:hAnsi="Times New Roman" w:cs="Times New Roman"/>
          <w:sz w:val="28"/>
          <w:szCs w:val="28"/>
        </w:rPr>
        <w:t xml:space="preserve"> слоистые оксиды, оксиды-шпинели, </w:t>
      </w:r>
      <w:r w:rsidRPr="003A2040">
        <w:rPr>
          <w:rFonts w:ascii="Times New Roman" w:hAnsi="Times New Roman" w:cs="Times New Roman"/>
          <w:sz w:val="28"/>
          <w:szCs w:val="28"/>
        </w:rPr>
        <w:t>оксоанионные комплексы</w:t>
      </w:r>
      <w:r>
        <w:rPr>
          <w:rFonts w:ascii="Times New Roman" w:hAnsi="Times New Roman" w:cs="Times New Roman"/>
          <w:sz w:val="28"/>
          <w:szCs w:val="28"/>
        </w:rPr>
        <w:t>. Каждый из этих материалов был открыт Джоном Гуденафом и его колегами.</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b/>
          <w:sz w:val="28"/>
          <w:szCs w:val="28"/>
        </w:rPr>
        <w:t>Слоистые оксиды</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 xml:space="preserve">По ряду причин </w:t>
      </w:r>
      <w:r w:rsidRPr="00123969">
        <w:rPr>
          <w:rFonts w:ascii="Times New Roman" w:hAnsi="Times New Roman" w:cs="Times New Roman"/>
          <w:sz w:val="28"/>
          <w:szCs w:val="28"/>
        </w:rPr>
        <w:t>LiCoO и LiNiO </w:t>
      </w:r>
      <w:r>
        <w:rPr>
          <w:rFonts w:ascii="Times New Roman" w:hAnsi="Times New Roman" w:cs="Times New Roman"/>
          <w:sz w:val="28"/>
          <w:szCs w:val="28"/>
        </w:rPr>
        <w:t xml:space="preserve">являются </w:t>
      </w:r>
      <w:r w:rsidRPr="00123969">
        <w:rPr>
          <w:rFonts w:ascii="Times New Roman" w:hAnsi="Times New Roman" w:cs="Times New Roman"/>
          <w:sz w:val="28"/>
          <w:szCs w:val="28"/>
        </w:rPr>
        <w:t>единственными практически применимыми слоистыми оксидными материалами для катодов литий-ионных аккумуляторов. Катоды на основе кобальта обладают высокой теоретической удельной (на единицу массы) емкостью заряда, высокой объемной емкостью, низким саморазрядом, высоким напряжением разряда и хорошими эксплуатационными характеристиками. К сожалению, они отличаются высокой стоимостью материала</w:t>
      </w:r>
      <w:r>
        <w:rPr>
          <w:rFonts w:ascii="Times New Roman" w:hAnsi="Times New Roman" w:cs="Times New Roman"/>
          <w:sz w:val="28"/>
          <w:szCs w:val="28"/>
        </w:rPr>
        <w:t>.</w:t>
      </w:r>
      <w:r w:rsidRPr="00123969">
        <w:rPr>
          <w:rFonts w:ascii="Times New Roman" w:hAnsi="Times New Roman" w:cs="Times New Roman"/>
          <w:sz w:val="28"/>
          <w:szCs w:val="28"/>
        </w:rPr>
        <w:t> По этой причине в настоящее время производители литий-ионных аккумуляторов стремятся перейти на катоды с более высоким содержанием никеля и меньшим содержанием кобальта. Помимо более низкой (по сравнению с кобальтом) стоимости, материалы на основе оксида никеля выигрывают за счет двухэлектронной окислительно-восстановительной химии Ni: в слоистых оксидах, содержащих никель (таких как оксиды никеля-кобальта-марганца </w:t>
      </w:r>
      <w:hyperlink r:id="rId35" w:tooltip="Lithium nickel manganese cobalt oxides" w:history="1">
        <w:r w:rsidRPr="00123969">
          <w:rPr>
            <w:rFonts w:ascii="Times New Roman" w:hAnsi="Times New Roman" w:cs="Times New Roman"/>
            <w:sz w:val="28"/>
            <w:szCs w:val="28"/>
          </w:rPr>
          <w:t>НКМ</w:t>
        </w:r>
      </w:hyperlink>
      <w:r w:rsidRPr="00123969">
        <w:rPr>
          <w:rFonts w:ascii="Times New Roman" w:hAnsi="Times New Roman" w:cs="Times New Roman"/>
          <w:sz w:val="28"/>
          <w:szCs w:val="28"/>
        </w:rPr>
        <w:t> и оксиды никеля-кобальта-алюминия </w:t>
      </w:r>
      <w:hyperlink r:id="rId36" w:tooltip="Lithium nickel cobalt aluminium oxides" w:history="1">
        <w:r w:rsidRPr="00123969">
          <w:rPr>
            <w:rFonts w:ascii="Times New Roman" w:hAnsi="Times New Roman" w:cs="Times New Roman"/>
            <w:sz w:val="28"/>
            <w:szCs w:val="28"/>
          </w:rPr>
          <w:t>НКА</w:t>
        </w:r>
      </w:hyperlink>
      <w:r w:rsidRPr="00123969">
        <w:rPr>
          <w:rFonts w:ascii="Times New Roman" w:hAnsi="Times New Roman" w:cs="Times New Roman"/>
          <w:sz w:val="28"/>
          <w:szCs w:val="28"/>
        </w:rPr>
        <w:t>), Ni циклически переходит между состояниями окисления +2 и +4 (с шагом от +3,5 до +4,3 В), кобальт - между +2 и +3, в то время как Mn (обычно &gt;20%) и Al (как правило, требуется только 5%) остаются в состояниях +4 и 3+, соответственно. Таким образом, увеличение содержания Ni увеличивает количество циклов заряда.</w:t>
      </w:r>
    </w:p>
    <w:p w:rsidR="006927A1" w:rsidRDefault="006927A1" w:rsidP="006927A1">
      <w:pPr>
        <w:spacing w:line="360" w:lineRule="auto"/>
        <w:rPr>
          <w:rFonts w:ascii="Times New Roman" w:hAnsi="Times New Roman" w:cs="Times New Roman"/>
          <w:b/>
          <w:sz w:val="28"/>
          <w:szCs w:val="28"/>
        </w:rPr>
      </w:pPr>
      <w:r>
        <w:rPr>
          <w:rFonts w:ascii="Times New Roman" w:hAnsi="Times New Roman" w:cs="Times New Roman"/>
          <w:b/>
          <w:sz w:val="28"/>
          <w:szCs w:val="28"/>
        </w:rPr>
        <w:t>Оксиды шпинели (кубические)</w:t>
      </w:r>
    </w:p>
    <w:p w:rsidR="006927A1" w:rsidRDefault="006927A1" w:rsidP="006927A1">
      <w:pPr>
        <w:rPr>
          <w:rFonts w:ascii="Times New Roman" w:hAnsi="Times New Roman" w:cs="Times New Roman"/>
          <w:sz w:val="28"/>
          <w:szCs w:val="28"/>
        </w:rPr>
      </w:pPr>
      <w:hyperlink r:id="rId37" w:tooltip="Lithium ion manganese oxide battery" w:history="1">
        <w:r w:rsidRPr="00CC5CA0">
          <w:rPr>
            <w:rFonts w:ascii="Times New Roman" w:hAnsi="Times New Roman" w:cs="Times New Roman"/>
            <w:sz w:val="28"/>
            <w:szCs w:val="28"/>
          </w:rPr>
          <w:t>LiMn2O4</w:t>
        </w:r>
      </w:hyperlink>
      <w:r w:rsidRPr="00CC5CA0">
        <w:rPr>
          <w:rFonts w:ascii="Times New Roman" w:hAnsi="Times New Roman" w:cs="Times New Roman"/>
          <w:sz w:val="28"/>
          <w:szCs w:val="28"/>
        </w:rPr>
        <w:t xml:space="preserve"> имеет кубическую кристаллическую решетку, что обеспечивает трехмерную диффузию ионов лития. Марганцевые катоды привлекательны тем, что марганец стоит дешевле, чем кобальт или никель. Рабочее напряжение батареи Li-LiMn2O4 составляет 4 В, и примерно один литий на два иона Mn может быть обратимо извлечен из тетраэдрических узлов, в результате чего практическая емкость составляет &lt;130 мА·ч/г. </w:t>
      </w:r>
    </w:p>
    <w:p w:rsidR="006927A1" w:rsidRDefault="006927A1" w:rsidP="006927A1">
      <w:pPr>
        <w:rPr>
          <w:rFonts w:ascii="Times New Roman" w:hAnsi="Times New Roman" w:cs="Times New Roman"/>
          <w:sz w:val="28"/>
          <w:szCs w:val="28"/>
        </w:rPr>
      </w:pPr>
      <w:r w:rsidRPr="00CC5CA0">
        <w:rPr>
          <w:rFonts w:ascii="Times New Roman" w:hAnsi="Times New Roman" w:cs="Times New Roman"/>
          <w:sz w:val="28"/>
          <w:szCs w:val="28"/>
        </w:rPr>
        <w:t>Важным усовершенствованием шпинели Mn являются связанные кубические структуры типа </w:t>
      </w:r>
      <w:hyperlink r:id="rId38" w:tooltip="LiMn1.5Ni0.5O4 (page does not exist)" w:history="1">
        <w:r w:rsidRPr="00CC5CA0">
          <w:rPr>
            <w:rFonts w:ascii="Times New Roman" w:hAnsi="Times New Roman" w:cs="Times New Roman"/>
            <w:sz w:val="28"/>
            <w:szCs w:val="28"/>
          </w:rPr>
          <w:t>LiMn1.5Ni0.5O4</w:t>
        </w:r>
      </w:hyperlink>
      <w:r w:rsidRPr="00CC5CA0">
        <w:rPr>
          <w:rFonts w:ascii="Times New Roman" w:hAnsi="Times New Roman" w:cs="Times New Roman"/>
          <w:sz w:val="28"/>
          <w:szCs w:val="28"/>
        </w:rPr>
        <w:t>, в которых Mn существует в виде Mn4+ и Ni обратимо переходит между </w:t>
      </w:r>
      <w:hyperlink r:id="rId39" w:tooltip="Oxidation states" w:history="1">
        <w:r w:rsidRPr="00CC5CA0">
          <w:rPr>
            <w:rFonts w:ascii="Times New Roman" w:hAnsi="Times New Roman" w:cs="Times New Roman"/>
            <w:sz w:val="28"/>
            <w:szCs w:val="28"/>
          </w:rPr>
          <w:t>состояниями окисления</w:t>
        </w:r>
      </w:hyperlink>
      <w:r w:rsidRPr="00CC5CA0">
        <w:rPr>
          <w:rFonts w:ascii="Times New Roman" w:hAnsi="Times New Roman" w:cs="Times New Roman"/>
          <w:sz w:val="28"/>
          <w:szCs w:val="28"/>
        </w:rPr>
        <w:t> +2 и +4. Эти материалы обладают обратимой литий-ионной емкостью около 135 мАч/г при напряжении 4,7 В. Хотя такое высокое напряжение способствует увеличению </w:t>
      </w:r>
      <w:hyperlink r:id="rId40" w:tooltip="Specific energy" w:history="1">
        <w:r w:rsidRPr="00CC5CA0">
          <w:rPr>
            <w:rFonts w:ascii="Times New Roman" w:hAnsi="Times New Roman" w:cs="Times New Roman"/>
            <w:sz w:val="28"/>
            <w:szCs w:val="28"/>
          </w:rPr>
          <w:t>удельной энергии</w:t>
        </w:r>
      </w:hyperlink>
      <w:r w:rsidRPr="00CC5CA0">
        <w:rPr>
          <w:rFonts w:ascii="Times New Roman" w:hAnsi="Times New Roman" w:cs="Times New Roman"/>
          <w:sz w:val="28"/>
          <w:szCs w:val="28"/>
        </w:rPr>
        <w:t xml:space="preserve"> батарей, применение таких материалов в </w:t>
      </w:r>
      <w:r w:rsidRPr="00CC5CA0">
        <w:rPr>
          <w:rFonts w:ascii="Times New Roman" w:hAnsi="Times New Roman" w:cs="Times New Roman"/>
          <w:sz w:val="28"/>
          <w:szCs w:val="28"/>
        </w:rPr>
        <w:lastRenderedPageBreak/>
        <w:t>настоящее время затруднено из-за отсутствия подходящих высоковольтных электролитов</w:t>
      </w:r>
      <w:r>
        <w:rPr>
          <w:rFonts w:ascii="Times New Roman" w:hAnsi="Times New Roman" w:cs="Times New Roman"/>
          <w:sz w:val="28"/>
          <w:szCs w:val="28"/>
        </w:rPr>
        <w:t>.</w:t>
      </w:r>
      <w:r w:rsidRPr="00CC5CA0">
        <w:rPr>
          <w:rFonts w:ascii="Times New Roman" w:hAnsi="Times New Roman" w:cs="Times New Roman"/>
          <w:sz w:val="28"/>
          <w:szCs w:val="28"/>
        </w:rPr>
        <w:t> В целом, в 2023 году предпочтение отдается материалам с высоким </w:t>
      </w:r>
      <w:hyperlink r:id="rId41" w:tooltip="Nickel" w:history="1">
        <w:r w:rsidRPr="00CC5CA0">
          <w:rPr>
            <w:rFonts w:ascii="Times New Roman" w:hAnsi="Times New Roman" w:cs="Times New Roman"/>
            <w:sz w:val="28"/>
            <w:szCs w:val="28"/>
          </w:rPr>
          <w:t>содержанием никеля</w:t>
        </w:r>
      </w:hyperlink>
      <w:r w:rsidRPr="00CC5CA0">
        <w:rPr>
          <w:rFonts w:ascii="Times New Roman" w:hAnsi="Times New Roman" w:cs="Times New Roman"/>
          <w:sz w:val="28"/>
          <w:szCs w:val="28"/>
        </w:rPr>
        <w:t> из-за возможности 2-электронного перехода Ni между </w:t>
      </w:r>
      <w:hyperlink r:id="rId42" w:tooltip="Oxidation states" w:history="1">
        <w:r w:rsidRPr="00CC5CA0">
          <w:rPr>
            <w:rFonts w:ascii="Times New Roman" w:hAnsi="Times New Roman" w:cs="Times New Roman"/>
            <w:sz w:val="28"/>
            <w:szCs w:val="28"/>
          </w:rPr>
          <w:t>состояниями окисления</w:t>
        </w:r>
      </w:hyperlink>
      <w:r w:rsidRPr="00CC5CA0">
        <w:rPr>
          <w:rFonts w:ascii="Times New Roman" w:hAnsi="Times New Roman" w:cs="Times New Roman"/>
          <w:sz w:val="28"/>
          <w:szCs w:val="28"/>
        </w:rPr>
        <w:t> +2 и +4.</w:t>
      </w:r>
    </w:p>
    <w:p w:rsidR="006927A1" w:rsidRDefault="006927A1" w:rsidP="006927A1">
      <w:pPr>
        <w:spacing w:line="360" w:lineRule="auto"/>
        <w:rPr>
          <w:rFonts w:ascii="Times New Roman" w:hAnsi="Times New Roman" w:cs="Times New Roman"/>
          <w:sz w:val="28"/>
          <w:szCs w:val="28"/>
        </w:rPr>
      </w:pPr>
      <w:r>
        <w:rPr>
          <w:rFonts w:ascii="Times New Roman" w:hAnsi="Times New Roman" w:cs="Times New Roman"/>
          <w:b/>
          <w:sz w:val="28"/>
          <w:szCs w:val="28"/>
        </w:rPr>
        <w:t>О</w:t>
      </w:r>
      <w:r w:rsidRPr="00F2066C">
        <w:rPr>
          <w:rFonts w:ascii="Times New Roman" w:hAnsi="Times New Roman" w:cs="Times New Roman"/>
          <w:b/>
          <w:sz w:val="28"/>
          <w:szCs w:val="28"/>
        </w:rPr>
        <w:t>ксоанионные комплексы</w:t>
      </w:r>
      <w:r>
        <w:rPr>
          <w:rFonts w:ascii="Times New Roman" w:hAnsi="Times New Roman" w:cs="Times New Roman"/>
          <w:sz w:val="28"/>
          <w:szCs w:val="28"/>
        </w:rPr>
        <w:t xml:space="preserve"> </w:t>
      </w:r>
    </w:p>
    <w:p w:rsidR="006927A1" w:rsidRDefault="006927A1" w:rsidP="006927A1">
      <w:pPr>
        <w:rPr>
          <w:rFonts w:ascii="Times New Roman" w:hAnsi="Times New Roman" w:cs="Times New Roman"/>
          <w:sz w:val="28"/>
          <w:szCs w:val="28"/>
        </w:rPr>
      </w:pPr>
      <w:r w:rsidRPr="00F2066C">
        <w:rPr>
          <w:rFonts w:ascii="Times New Roman" w:hAnsi="Times New Roman" w:cs="Times New Roman"/>
          <w:sz w:val="28"/>
          <w:szCs w:val="28"/>
        </w:rPr>
        <w:t> </w:t>
      </w:r>
      <w:hyperlink r:id="rId43" w:tooltip="Oxoanions" w:history="1">
        <w:r>
          <w:rPr>
            <w:rFonts w:ascii="Times New Roman" w:hAnsi="Times New Roman" w:cs="Times New Roman"/>
            <w:sz w:val="28"/>
            <w:szCs w:val="28"/>
          </w:rPr>
          <w:t>О</w:t>
        </w:r>
        <w:r w:rsidRPr="00F2066C">
          <w:rPr>
            <w:rFonts w:ascii="Times New Roman" w:hAnsi="Times New Roman" w:cs="Times New Roman"/>
            <w:sz w:val="28"/>
            <w:szCs w:val="28"/>
          </w:rPr>
          <w:t>ксоанионы</w:t>
        </w:r>
      </w:hyperlink>
      <w:r w:rsidRPr="00F2066C">
        <w:rPr>
          <w:rFonts w:ascii="Times New Roman" w:hAnsi="Times New Roman" w:cs="Times New Roman"/>
          <w:sz w:val="28"/>
          <w:szCs w:val="28"/>
        </w:rPr>
        <w:t> (</w:t>
      </w:r>
      <w:hyperlink r:id="rId44" w:tooltip="Molybdates" w:history="1">
        <w:r w:rsidRPr="00F2066C">
          <w:rPr>
            <w:rFonts w:ascii="Times New Roman" w:hAnsi="Times New Roman" w:cs="Times New Roman"/>
            <w:sz w:val="28"/>
            <w:szCs w:val="28"/>
          </w:rPr>
          <w:t>молибдаты</w:t>
        </w:r>
      </w:hyperlink>
      <w:r w:rsidRPr="00F2066C">
        <w:rPr>
          <w:rFonts w:ascii="Times New Roman" w:hAnsi="Times New Roman" w:cs="Times New Roman"/>
          <w:sz w:val="28"/>
          <w:szCs w:val="28"/>
        </w:rPr>
        <w:t> и </w:t>
      </w:r>
      <w:hyperlink r:id="rId45" w:tooltip="Tungstates (page does not exist)" w:history="1">
        <w:r w:rsidRPr="00F2066C">
          <w:rPr>
            <w:rFonts w:ascii="Times New Roman" w:hAnsi="Times New Roman" w:cs="Times New Roman"/>
            <w:sz w:val="28"/>
            <w:szCs w:val="28"/>
          </w:rPr>
          <w:t>вольфраматы</w:t>
        </w:r>
      </w:hyperlink>
      <w:r w:rsidRPr="00F2066C">
        <w:rPr>
          <w:rFonts w:ascii="Times New Roman" w:hAnsi="Times New Roman" w:cs="Times New Roman"/>
          <w:sz w:val="28"/>
          <w:szCs w:val="28"/>
        </w:rPr>
        <w:t> в данном конкретном случае) вызывают значительное повышение окислительно-восстановительного потенциала иона металла по сравнению с оксидами.</w:t>
      </w:r>
      <w:r>
        <w:rPr>
          <w:rFonts w:ascii="Times New Roman" w:hAnsi="Times New Roman" w:cs="Times New Roman"/>
          <w:sz w:val="28"/>
          <w:szCs w:val="28"/>
        </w:rPr>
        <w:t xml:space="preserve"> </w:t>
      </w:r>
      <w:r w:rsidRPr="00F2066C">
        <w:rPr>
          <w:rFonts w:ascii="Times New Roman" w:hAnsi="Times New Roman" w:cs="Times New Roman"/>
          <w:sz w:val="28"/>
          <w:szCs w:val="28"/>
        </w:rPr>
        <w:t> Кроме того, эти оксоанионные катодные материалы обладают большей стабильностью/безопасностью, чем соответствующие оксиды. С другой стороны, в отличие от вышеупомянутых оксидов, оксоанионные катоды имеют низкую электронную проводимость, которая в первую очередь обусловлена большим расстоянием между окислительно-восстановительными активными центрами металлов, что замедляет перенос электронов. Это требует использования мелких (&lt;200 нм) частиц катода и нанесения на каждую частицу слоя электронно-</w:t>
      </w:r>
      <w:hyperlink r:id="rId46" w:tooltip="Conductive agent" w:history="1">
        <w:r w:rsidRPr="00F2066C">
          <w:rPr>
            <w:rFonts w:ascii="Times New Roman" w:hAnsi="Times New Roman" w:cs="Times New Roman"/>
            <w:sz w:val="28"/>
            <w:szCs w:val="28"/>
          </w:rPr>
          <w:t>проводящего углерода</w:t>
        </w:r>
      </w:hyperlink>
      <w:r w:rsidRPr="00F2066C">
        <w:rPr>
          <w:rFonts w:ascii="Times New Roman" w:hAnsi="Times New Roman" w:cs="Times New Roman"/>
          <w:sz w:val="28"/>
          <w:szCs w:val="28"/>
        </w:rPr>
        <w:t> для преодоления его низкой электропроводности. Это еще больше снижает </w:t>
      </w:r>
      <w:hyperlink r:id="rId47" w:tooltip="Packing density" w:history="1">
        <w:r w:rsidRPr="00F2066C">
          <w:rPr>
            <w:rFonts w:ascii="Times New Roman" w:hAnsi="Times New Roman" w:cs="Times New Roman"/>
            <w:sz w:val="28"/>
            <w:szCs w:val="28"/>
          </w:rPr>
          <w:t>плотность упаковки</w:t>
        </w:r>
      </w:hyperlink>
      <w:r w:rsidRPr="00F2066C">
        <w:rPr>
          <w:rFonts w:ascii="Times New Roman" w:hAnsi="Times New Roman" w:cs="Times New Roman"/>
          <w:sz w:val="28"/>
          <w:szCs w:val="28"/>
        </w:rPr>
        <w:t> этих материалов.</w:t>
      </w:r>
      <w:r>
        <w:rPr>
          <w:rFonts w:ascii="Times New Roman" w:hAnsi="Times New Roman" w:cs="Times New Roman"/>
          <w:sz w:val="28"/>
          <w:szCs w:val="28"/>
        </w:rPr>
        <w:t xml:space="preserve"> </w:t>
      </w:r>
      <w:hyperlink r:id="rId48" w:tooltip="LiFePO4" w:history="1">
        <w:r w:rsidRPr="00F2066C">
          <w:rPr>
            <w:rFonts w:ascii="Times New Roman" w:hAnsi="Times New Roman" w:cs="Times New Roman"/>
            <w:sz w:val="28"/>
            <w:szCs w:val="28"/>
          </w:rPr>
          <w:t>LiFePO4</w:t>
        </w:r>
      </w:hyperlink>
      <w:r w:rsidRPr="00F2066C">
        <w:rPr>
          <w:rFonts w:ascii="Times New Roman" w:hAnsi="Times New Roman" w:cs="Times New Roman"/>
          <w:sz w:val="28"/>
          <w:szCs w:val="28"/>
        </w:rPr>
        <w:t> - единственный, который появился на рынке. По состоянию на 2023 год, LiFePO</w:t>
      </w:r>
      <w:r w:rsidRPr="00F2066C">
        <w:rPr>
          <w:rFonts w:ascii="Times New Roman" w:hAnsi="Times New Roman" w:cs="Times New Roman"/>
          <w:sz w:val="28"/>
          <w:szCs w:val="28"/>
        </w:rPr>
        <w:br/>
        <w:t>4 является основным кандидатом на широкомасштабное использование литий-ионных аккумуляторов для </w:t>
      </w:r>
      <w:hyperlink r:id="rId49" w:tooltip="Stationary energy storage" w:history="1">
        <w:r w:rsidRPr="00F2066C">
          <w:rPr>
            <w:rFonts w:ascii="Times New Roman" w:hAnsi="Times New Roman" w:cs="Times New Roman"/>
            <w:sz w:val="28"/>
            <w:szCs w:val="28"/>
          </w:rPr>
          <w:t>стационарных накопителей энергии</w:t>
        </w:r>
      </w:hyperlink>
      <w:r w:rsidRPr="00F2066C">
        <w:rPr>
          <w:rFonts w:ascii="Times New Roman" w:hAnsi="Times New Roman" w:cs="Times New Roman"/>
          <w:sz w:val="28"/>
          <w:szCs w:val="28"/>
        </w:rPr>
        <w:t> (а не для </w:t>
      </w:r>
      <w:hyperlink r:id="rId50" w:tooltip="Electric vehicles" w:history="1">
        <w:r w:rsidRPr="00F2066C">
          <w:rPr>
            <w:rFonts w:ascii="Times New Roman" w:hAnsi="Times New Roman" w:cs="Times New Roman"/>
            <w:sz w:val="28"/>
            <w:szCs w:val="28"/>
          </w:rPr>
          <w:t>электромобилей</w:t>
        </w:r>
      </w:hyperlink>
      <w:r w:rsidRPr="00F2066C">
        <w:rPr>
          <w:rFonts w:ascii="Times New Roman" w:hAnsi="Times New Roman" w:cs="Times New Roman"/>
          <w:sz w:val="28"/>
          <w:szCs w:val="28"/>
        </w:rPr>
        <w:t>) из-за его низкой стоимости, отличной безопасности и высокой долговечности в цикле.</w:t>
      </w:r>
      <w:r>
        <w:rPr>
          <w:rFonts w:ascii="Times New Roman" w:hAnsi="Times New Roman" w:cs="Times New Roman"/>
          <w:sz w:val="28"/>
          <w:szCs w:val="28"/>
        </w:rPr>
        <w:t xml:space="preserve"> </w:t>
      </w:r>
    </w:p>
    <w:p w:rsidR="006927A1" w:rsidRDefault="006927A1" w:rsidP="006927A1">
      <w:pPr>
        <w:rPr>
          <w:rFonts w:ascii="Times New Roman" w:hAnsi="Times New Roman" w:cs="Times New Roman"/>
          <w:b/>
          <w:sz w:val="28"/>
          <w:szCs w:val="28"/>
        </w:rPr>
      </w:pPr>
      <w:r w:rsidRPr="00F2066C">
        <w:rPr>
          <w:rFonts w:ascii="Times New Roman" w:hAnsi="Times New Roman" w:cs="Times New Roman"/>
          <w:b/>
          <w:sz w:val="28"/>
          <w:szCs w:val="28"/>
        </w:rPr>
        <w:t>Анод</w:t>
      </w:r>
    </w:p>
    <w:p w:rsidR="006927A1" w:rsidRDefault="006927A1" w:rsidP="006927A1">
      <w:pPr>
        <w:pStyle w:val="a8"/>
        <w:shd w:val="clear" w:color="auto" w:fill="FFFFFF"/>
        <w:spacing w:before="120" w:beforeAutospacing="0" w:after="0" w:afterAutospacing="0"/>
        <w:rPr>
          <w:sz w:val="28"/>
          <w:szCs w:val="28"/>
        </w:rPr>
      </w:pPr>
      <w:r>
        <w:rPr>
          <w:sz w:val="28"/>
          <w:szCs w:val="28"/>
        </w:rPr>
        <w:t>Что касается анода. Его традиционно изготавливают из графита и других углеродистых материалов, хотя в последнее время его всё чаще стали изготавливать из материалов на основе кремния.</w:t>
      </w:r>
      <w:r w:rsidRPr="00F2066C">
        <w:rPr>
          <w:rFonts w:ascii="Arial" w:hAnsi="Arial" w:cs="Arial"/>
          <w:color w:val="202122"/>
          <w:sz w:val="21"/>
          <w:szCs w:val="21"/>
        </w:rPr>
        <w:t xml:space="preserve"> </w:t>
      </w:r>
      <w:r w:rsidRPr="00F2066C">
        <w:rPr>
          <w:sz w:val="28"/>
          <w:szCs w:val="28"/>
        </w:rPr>
        <w:t>Эти материалы используются потому, что они доступны в больших количествах, обладают электропроводностью и способны </w:t>
      </w:r>
      <w:hyperlink r:id="rId51" w:tooltip="Intercalation (chemistry)" w:history="1">
        <w:r w:rsidRPr="00F2066C">
          <w:rPr>
            <w:sz w:val="28"/>
            <w:szCs w:val="28"/>
          </w:rPr>
          <w:t>интеркалировать</w:t>
        </w:r>
      </w:hyperlink>
      <w:r w:rsidRPr="00F2066C">
        <w:rPr>
          <w:sz w:val="28"/>
          <w:szCs w:val="28"/>
        </w:rPr>
        <w:t> ионы лития для накопления электрического заряда при незначительном увеличении объема (~10%)</w:t>
      </w:r>
      <w:r>
        <w:rPr>
          <w:sz w:val="28"/>
          <w:szCs w:val="28"/>
        </w:rPr>
        <w:t>.</w:t>
      </w:r>
      <w:r w:rsidRPr="00F2066C">
        <w:rPr>
          <w:sz w:val="28"/>
          <w:szCs w:val="28"/>
        </w:rPr>
        <w:t> Графит является основным материалом из-за его низкого напряжения при интеркалировании и отличных эксплуатационных характеристик. Были предложены различные альтернативные материалы с большей емкостью, но обычно они имеют более высокое напряжение, что снижает плотность энергии. Низкое напряжение является ключевым требованием для анодов; в противном случае избыточная емкость будет бесполезна с точки зрения плотности энергии.</w:t>
      </w:r>
    </w:p>
    <w:p w:rsidR="006927A1" w:rsidRDefault="006927A1" w:rsidP="006927A1">
      <w:pPr>
        <w:pStyle w:val="a8"/>
        <w:shd w:val="clear" w:color="auto" w:fill="FFFFFF"/>
        <w:spacing w:before="120" w:beforeAutospacing="0" w:after="0" w:afterAutospacing="0"/>
        <w:rPr>
          <w:b/>
          <w:sz w:val="28"/>
          <w:szCs w:val="28"/>
        </w:rPr>
      </w:pPr>
      <w:r w:rsidRPr="00F2066C">
        <w:rPr>
          <w:b/>
          <w:sz w:val="28"/>
          <w:szCs w:val="28"/>
        </w:rPr>
        <w:t>Электролит</w:t>
      </w:r>
    </w:p>
    <w:p w:rsidR="006927A1" w:rsidRDefault="006927A1" w:rsidP="006927A1">
      <w:pPr>
        <w:pStyle w:val="a8"/>
        <w:shd w:val="clear" w:color="auto" w:fill="FFFFFF"/>
        <w:spacing w:before="120" w:beforeAutospacing="0" w:after="0" w:afterAutospacing="0"/>
        <w:rPr>
          <w:sz w:val="28"/>
          <w:szCs w:val="28"/>
        </w:rPr>
      </w:pPr>
      <w:r>
        <w:rPr>
          <w:sz w:val="28"/>
          <w:szCs w:val="28"/>
        </w:rPr>
        <w:lastRenderedPageBreak/>
        <w:t xml:space="preserve">Электролит для этого вида аккумуляторов может быть, как жидким, так и твердым. Жидким электролитом выступает смесь солей лития, таких как </w:t>
      </w:r>
      <w:r w:rsidRPr="00C340F2">
        <w:rPr>
          <w:sz w:val="28"/>
          <w:szCs w:val="28"/>
        </w:rPr>
        <w:t> </w:t>
      </w:r>
      <w:hyperlink r:id="rId52" w:tooltip="Lithium hexafluorophosphate" w:history="1">
        <w:r w:rsidRPr="00C340F2">
          <w:rPr>
            <w:sz w:val="28"/>
            <w:szCs w:val="28"/>
          </w:rPr>
          <w:t>LiPF6</w:t>
        </w:r>
      </w:hyperlink>
      <w:r w:rsidRPr="00C340F2">
        <w:rPr>
          <w:sz w:val="28"/>
          <w:szCs w:val="28"/>
        </w:rPr>
        <w:t>, </w:t>
      </w:r>
      <w:hyperlink r:id="rId53" w:tooltip="Lithium tetrafluoroborate" w:history="1">
        <w:r w:rsidRPr="00C340F2">
          <w:rPr>
            <w:sz w:val="28"/>
            <w:szCs w:val="28"/>
          </w:rPr>
          <w:t>LiBF4</w:t>
        </w:r>
      </w:hyperlink>
      <w:r w:rsidRPr="00C340F2">
        <w:rPr>
          <w:sz w:val="28"/>
          <w:szCs w:val="28"/>
        </w:rPr>
        <w:t> или </w:t>
      </w:r>
      <w:hyperlink r:id="rId54" w:tooltip="Lithium perchlorate" w:history="1">
        <w:r w:rsidRPr="00C340F2">
          <w:rPr>
            <w:sz w:val="28"/>
            <w:szCs w:val="28"/>
          </w:rPr>
          <w:t>LiClO4</w:t>
        </w:r>
      </w:hyperlink>
      <w:r>
        <w:rPr>
          <w:sz w:val="28"/>
          <w:szCs w:val="28"/>
        </w:rPr>
        <w:t xml:space="preserve"> и органическом растворителе </w:t>
      </w:r>
      <w:r w:rsidRPr="00C340F2">
        <w:rPr>
          <w:sz w:val="28"/>
          <w:szCs w:val="28"/>
        </w:rPr>
        <w:t>как </w:t>
      </w:r>
      <w:hyperlink r:id="rId55" w:tooltip="Ethylene carbonate" w:history="1">
        <w:r w:rsidRPr="00C340F2">
          <w:rPr>
            <w:sz w:val="28"/>
            <w:szCs w:val="28"/>
          </w:rPr>
          <w:t>этиленкарбонат</w:t>
        </w:r>
      </w:hyperlink>
      <w:r w:rsidRPr="00C340F2">
        <w:rPr>
          <w:sz w:val="28"/>
          <w:szCs w:val="28"/>
        </w:rPr>
        <w:t>, </w:t>
      </w:r>
      <w:hyperlink r:id="rId56" w:tooltip="Dimethyl carbonate" w:history="1">
        <w:r w:rsidRPr="00C340F2">
          <w:rPr>
            <w:sz w:val="28"/>
            <w:szCs w:val="28"/>
          </w:rPr>
          <w:t>диметилкарбонат</w:t>
        </w:r>
      </w:hyperlink>
      <w:r w:rsidRPr="00C340F2">
        <w:rPr>
          <w:sz w:val="28"/>
          <w:szCs w:val="28"/>
        </w:rPr>
        <w:t> и </w:t>
      </w:r>
      <w:hyperlink r:id="rId57" w:tooltip="Diethyl carbonate" w:history="1">
        <w:r w:rsidRPr="00C340F2">
          <w:rPr>
            <w:sz w:val="28"/>
            <w:szCs w:val="28"/>
          </w:rPr>
          <w:t>диэтилкарбонат</w:t>
        </w:r>
      </w:hyperlink>
      <w:r w:rsidRPr="00C340F2">
        <w:rPr>
          <w:sz w:val="28"/>
          <w:szCs w:val="28"/>
        </w:rPr>
        <w:t>.</w:t>
      </w:r>
      <w:r>
        <w:rPr>
          <w:sz w:val="28"/>
          <w:szCs w:val="28"/>
        </w:rPr>
        <w:t xml:space="preserve"> Современные достижения науки позволили изготовить твёрдые электролиты. </w:t>
      </w:r>
      <w:r w:rsidRPr="00C340F2">
        <w:rPr>
          <w:sz w:val="28"/>
          <w:szCs w:val="28"/>
        </w:rPr>
        <w:t>Твердые керамические электролиты в основном представляют собой литий-металлические </w:t>
      </w:r>
      <w:hyperlink r:id="rId58" w:tooltip="Oxide" w:history="1">
        <w:r w:rsidRPr="00C340F2">
          <w:rPr>
            <w:sz w:val="28"/>
            <w:szCs w:val="28"/>
          </w:rPr>
          <w:t>оксиды</w:t>
        </w:r>
      </w:hyperlink>
      <w:r w:rsidRPr="00C340F2">
        <w:rPr>
          <w:sz w:val="28"/>
          <w:szCs w:val="28"/>
        </w:rPr>
        <w:t>, которые обеспечивают более легкий перенос ионов лития через твердое вещество благодаря наличию лития. Основным преимуществом твердых электролитов является отсутствие риска </w:t>
      </w:r>
      <w:hyperlink r:id="rId59" w:tooltip="Battery leakage" w:history="1">
        <w:r w:rsidRPr="00C340F2">
          <w:rPr>
            <w:sz w:val="28"/>
            <w:szCs w:val="28"/>
          </w:rPr>
          <w:t>утечки</w:t>
        </w:r>
      </w:hyperlink>
      <w:r w:rsidRPr="00C340F2">
        <w:rPr>
          <w:sz w:val="28"/>
          <w:szCs w:val="28"/>
        </w:rPr>
        <w:t>, что является серьезной проблемой безопасности для аккумуляторов с жидким электролитом</w:t>
      </w:r>
      <w:r>
        <w:rPr>
          <w:sz w:val="28"/>
          <w:szCs w:val="28"/>
        </w:rPr>
        <w:t>. В свою очередь керамические электролиты можно разделить на полностью керамические и стеклообразные.</w:t>
      </w:r>
      <w:r w:rsidRPr="00C340F2">
        <w:rPr>
          <w:sz w:val="28"/>
          <w:szCs w:val="28"/>
        </w:rPr>
        <w:t xml:space="preserve"> </w:t>
      </w:r>
      <w:r>
        <w:rPr>
          <w:sz w:val="28"/>
          <w:szCs w:val="28"/>
        </w:rPr>
        <w:t>Оба этих вида электролитов имеют прекрасные свойства ионной проводимости, однако стеклообразные всё-таки превосходят керамические по этому показателю. Кроме того, его можно повысить еще сильнее путём замещения кислорода атомами серы.</w:t>
      </w: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spacing w:line="360" w:lineRule="auto"/>
        <w:jc w:val="center"/>
        <w:rPr>
          <w:rFonts w:ascii="Times New Roman" w:hAnsi="Times New Roman" w:cs="Times New Roman"/>
          <w:b/>
          <w:sz w:val="28"/>
          <w:szCs w:val="28"/>
        </w:rPr>
      </w:pPr>
    </w:p>
    <w:p w:rsidR="006927A1" w:rsidRPr="009058CA"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4.3 Область применения литий-ионных аккумуляторов</w:t>
      </w:r>
    </w:p>
    <w:p w:rsidR="006927A1" w:rsidRDefault="006927A1" w:rsidP="006927A1">
      <w:pPr>
        <w:pStyle w:val="a8"/>
        <w:shd w:val="clear" w:color="auto" w:fill="FFFFFF"/>
        <w:spacing w:before="120" w:beforeAutospacing="0" w:after="0" w:afterAutospacing="0"/>
        <w:rPr>
          <w:sz w:val="28"/>
          <w:szCs w:val="28"/>
        </w:rPr>
      </w:pPr>
      <w:r>
        <w:rPr>
          <w:sz w:val="28"/>
          <w:szCs w:val="28"/>
        </w:rPr>
        <w:t>Область применения литий-ионных аккумуляторов весьма широка. В современном мире они используются повсеместно. Этот вид аккумуляторов питает самые различные устройства от телефонов (рис. 13) до автомобилей (рис 14).</w:t>
      </w:r>
    </w:p>
    <w:p w:rsidR="006927A1" w:rsidRDefault="006927A1" w:rsidP="006927A1">
      <w:pPr>
        <w:pStyle w:val="a8"/>
        <w:shd w:val="clear" w:color="auto" w:fill="FFFFFF"/>
        <w:spacing w:before="120" w:beforeAutospacing="0" w:after="0" w:afterAutospacing="0"/>
        <w:rPr>
          <w:sz w:val="28"/>
          <w:szCs w:val="28"/>
        </w:rPr>
      </w:pPr>
      <w:r>
        <w:rPr>
          <w:noProof/>
        </w:rPr>
        <mc:AlternateContent>
          <mc:Choice Requires="wps">
            <w:drawing>
              <wp:anchor distT="0" distB="0" distL="114300" distR="114300" simplePos="0" relativeHeight="251666432" behindDoc="0" locked="0" layoutInCell="1" allowOverlap="1" wp14:anchorId="40E9DDD7" wp14:editId="66F06522">
                <wp:simplePos x="0" y="0"/>
                <wp:positionH relativeFrom="column">
                  <wp:posOffset>4909185</wp:posOffset>
                </wp:positionH>
                <wp:positionV relativeFrom="paragraph">
                  <wp:posOffset>2328545</wp:posOffset>
                </wp:positionV>
                <wp:extent cx="784860" cy="381000"/>
                <wp:effectExtent l="0" t="0" r="0" b="0"/>
                <wp:wrapNone/>
                <wp:docPr id="27" name="Надпись 27"/>
                <wp:cNvGraphicFramePr/>
                <a:graphic xmlns:a="http://schemas.openxmlformats.org/drawingml/2006/main">
                  <a:graphicData uri="http://schemas.microsoft.com/office/word/2010/wordprocessingShape">
                    <wps:wsp>
                      <wps:cNvSpPr txBox="1"/>
                      <wps:spPr>
                        <a:xfrm>
                          <a:off x="0" y="0"/>
                          <a:ext cx="784860" cy="381000"/>
                        </a:xfrm>
                        <a:prstGeom prst="rect">
                          <a:avLst/>
                        </a:prstGeom>
                        <a:noFill/>
                        <a:ln w="6350">
                          <a:noFill/>
                        </a:ln>
                      </wps:spPr>
                      <wps:txbx>
                        <w:txbxContent>
                          <w:p w:rsidR="006927A1" w:rsidRPr="00F02ADF" w:rsidRDefault="006927A1" w:rsidP="006927A1">
                            <w:pPr>
                              <w:pStyle w:val="a8"/>
                              <w:shd w:val="clear" w:color="auto" w:fill="FFFFFF"/>
                              <w:spacing w:before="120" w:beforeAutospacing="0" w:after="0" w:afterAutospacing="0"/>
                              <w:rPr>
                                <w:sz w:val="28"/>
                                <w:szCs w:val="28"/>
                              </w:rPr>
                            </w:pPr>
                            <w:r w:rsidRPr="00F02ADF">
                              <w:rPr>
                                <w:sz w:val="28"/>
                                <w:szCs w:val="28"/>
                              </w:rPr>
                              <w:t>рис.14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9DDD7" id="Надпись 27" o:spid="_x0000_s1028" type="#_x0000_t202" style="position:absolute;margin-left:386.55pt;margin-top:183.35pt;width:61.8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" filled="f" stroked="f" strokeweight=".5pt">
                <v:textbox>
                  <w:txbxContent>
                    <w:p w:rsidR="006927A1" w:rsidRPr="00F02ADF" w:rsidRDefault="006927A1" w:rsidP="006927A1">
                      <w:pPr>
                        <w:pStyle w:val="a8"/>
                        <w:shd w:val="clear" w:color="auto" w:fill="FFFFFF"/>
                        <w:spacing w:before="120" w:beforeAutospacing="0" w:after="0" w:afterAutospacing="0"/>
                        <w:rPr>
                          <w:sz w:val="28"/>
                          <w:szCs w:val="28"/>
                        </w:rPr>
                      </w:pPr>
                      <w:r w:rsidRPr="00F02ADF">
                        <w:rPr>
                          <w:sz w:val="28"/>
                          <w:szCs w:val="28"/>
                        </w:rPr>
                        <w:t>рис.14</w:t>
                      </w:r>
                    </w:p>
                  </w:txbxContent>
                </v:textbox>
              </v:shape>
            </w:pict>
          </mc:Fallback>
        </mc:AlternateContent>
      </w:r>
      <w:r>
        <w:rPr>
          <w:noProof/>
        </w:rPr>
        <w:drawing>
          <wp:inline distT="0" distB="0" distL="0" distR="0" wp14:anchorId="2F64B600" wp14:editId="45A6E003">
            <wp:extent cx="2597962" cy="2567305"/>
            <wp:effectExtent l="0" t="0" r="0" b="4445"/>
            <wp:docPr id="23" name="Рисунок 23" descr="https://avatars.mds.yandex.net/i?id=30b801565cef4e7b6cd2e108490a5723_l-454826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30b801565cef4e7b6cd2e108490a5723_l-4548262-images-thumbs&amp;n=13"/>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l="12903" r="7115"/>
                    <a:stretch/>
                  </pic:blipFill>
                  <pic:spPr bwMode="auto">
                    <a:xfrm>
                      <a:off x="0" y="0"/>
                      <a:ext cx="2616860" cy="2585980"/>
                    </a:xfrm>
                    <a:prstGeom prst="rect">
                      <a:avLst/>
                    </a:prstGeom>
                    <a:noFill/>
                    <a:ln>
                      <a:noFill/>
                    </a:ln>
                    <a:extLst>
                      <a:ext uri="{53640926-AAD7-44D8-BBD7-CCE9431645EC}">
                        <a14:shadowObscured xmlns:a14="http://schemas.microsoft.com/office/drawing/2010/main"/>
                      </a:ext>
                    </a:extLst>
                  </pic:spPr>
                </pic:pic>
              </a:graphicData>
            </a:graphic>
          </wp:inline>
        </w:drawing>
      </w:r>
      <w:r>
        <w:rPr>
          <w:sz w:val="28"/>
          <w:szCs w:val="28"/>
        </w:rPr>
        <w:t>рис.13</w:t>
      </w:r>
      <w:r>
        <w:rPr>
          <w:noProof/>
          <w:sz w:val="28"/>
          <w:szCs w:val="28"/>
        </w:rPr>
        <w:drawing>
          <wp:inline distT="0" distB="0" distL="0" distR="0" wp14:anchorId="2DECADE8" wp14:editId="6BD85673">
            <wp:extent cx="2436737" cy="1927860"/>
            <wp:effectExtent l="0" t="0" r="190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Снимок экрана 2024-04-16 002923.png"/>
                    <pic:cNvPicPr/>
                  </pic:nvPicPr>
                  <pic:blipFill rotWithShape="1">
                    <a:blip r:embed="rId61">
                      <a:extLst>
                        <a:ext uri="{28A0092B-C50C-407E-A947-70E740481C1C}">
                          <a14:useLocalDpi xmlns:a14="http://schemas.microsoft.com/office/drawing/2010/main" val="0"/>
                        </a:ext>
                      </a:extLst>
                    </a:blip>
                    <a:srcRect l="9788" t="13655" r="8972" b="19095"/>
                    <a:stretch/>
                  </pic:blipFill>
                  <pic:spPr bwMode="auto">
                    <a:xfrm>
                      <a:off x="0" y="0"/>
                      <a:ext cx="2478396" cy="1960819"/>
                    </a:xfrm>
                    <a:prstGeom prst="rect">
                      <a:avLst/>
                    </a:prstGeom>
                    <a:ln>
                      <a:noFill/>
                    </a:ln>
                    <a:extLst>
                      <a:ext uri="{53640926-AAD7-44D8-BBD7-CCE9431645EC}">
                        <a14:shadowObscured xmlns:a14="http://schemas.microsoft.com/office/drawing/2010/main"/>
                      </a:ext>
                    </a:extLst>
                  </pic:spPr>
                </pic:pic>
              </a:graphicData>
            </a:graphic>
          </wp:inline>
        </w:drawing>
      </w:r>
    </w:p>
    <w:p w:rsidR="006927A1" w:rsidRDefault="006927A1" w:rsidP="006927A1">
      <w:pPr>
        <w:pStyle w:val="a8"/>
        <w:shd w:val="clear" w:color="auto" w:fill="FFFFFF"/>
        <w:spacing w:before="120" w:beforeAutospacing="0" w:after="0" w:afterAutospacing="0"/>
        <w:rPr>
          <w:sz w:val="28"/>
          <w:szCs w:val="28"/>
        </w:rPr>
      </w:pPr>
      <w:r>
        <w:rPr>
          <w:sz w:val="28"/>
          <w:szCs w:val="28"/>
        </w:rPr>
        <w:t>Они имею ряд неоспоримых преимуществ по сравнению с другими аккумуляторами. Одними из основных качеств являются высокий плотность заряда, длительный срок службы, низкий уровень саморазряда, быстрая зарядка. Однако при всём этом имеется и ряд недостатков таких как низкий диапазон температур, при которых он может работать и особенные условия эксплуатации, нарушение которых может привести к возгоранию.</w:t>
      </w: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Default="006927A1" w:rsidP="006927A1">
      <w:pPr>
        <w:pStyle w:val="a8"/>
        <w:shd w:val="clear" w:color="auto" w:fill="FFFFFF"/>
        <w:spacing w:before="120" w:beforeAutospacing="0" w:after="0" w:afterAutospacing="0"/>
        <w:rPr>
          <w:sz w:val="28"/>
          <w:szCs w:val="28"/>
        </w:rPr>
      </w:pPr>
    </w:p>
    <w:p w:rsidR="006927A1" w:rsidRPr="004C770E" w:rsidRDefault="006927A1" w:rsidP="006927A1">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4.4 Технические характеристики литий-ионных аккумуляторов</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Ёмкость: 3600-10000Ач</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Сила тока: до 1800 А</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 xml:space="preserve">Рабочее напряжение: </w:t>
      </w:r>
      <w:r w:rsidRPr="0065208D">
        <w:rPr>
          <w:rFonts w:ascii="Times New Roman" w:hAnsi="Times New Roman" w:cs="Times New Roman"/>
          <w:sz w:val="28"/>
          <w:szCs w:val="28"/>
        </w:rPr>
        <w:t>~</w:t>
      </w:r>
      <w:r>
        <w:rPr>
          <w:rFonts w:ascii="Times New Roman" w:hAnsi="Times New Roman" w:cs="Times New Roman"/>
          <w:sz w:val="28"/>
          <w:szCs w:val="28"/>
        </w:rPr>
        <w:t>3.7-26В</w:t>
      </w:r>
    </w:p>
    <w:p w:rsidR="006927A1" w:rsidRDefault="006927A1" w:rsidP="006927A1">
      <w:pPr>
        <w:rPr>
          <w:rFonts w:ascii="Times New Roman" w:hAnsi="Times New Roman" w:cs="Times New Roman"/>
          <w:sz w:val="28"/>
          <w:szCs w:val="28"/>
        </w:rPr>
      </w:pPr>
      <w:r>
        <w:rPr>
          <w:rFonts w:ascii="Times New Roman" w:hAnsi="Times New Roman" w:cs="Times New Roman"/>
          <w:sz w:val="28"/>
          <w:szCs w:val="28"/>
        </w:rPr>
        <w:t>Саморазряд: 1-2% в месяц</w:t>
      </w:r>
    </w:p>
    <w:p w:rsidR="006927A1" w:rsidRPr="000377F8" w:rsidRDefault="006927A1" w:rsidP="006927A1">
      <w:pPr>
        <w:rPr>
          <w:rFonts w:ascii="Times New Roman" w:hAnsi="Times New Roman" w:cs="Times New Roman"/>
          <w:sz w:val="28"/>
          <w:szCs w:val="28"/>
        </w:rPr>
      </w:pPr>
      <w:r>
        <w:rPr>
          <w:rFonts w:ascii="Times New Roman" w:hAnsi="Times New Roman" w:cs="Times New Roman"/>
          <w:sz w:val="28"/>
          <w:szCs w:val="28"/>
        </w:rPr>
        <w:t>Время заряда: 1-16 ч</w:t>
      </w:r>
    </w:p>
    <w:p w:rsidR="006927A1" w:rsidRPr="0065208D" w:rsidRDefault="006927A1" w:rsidP="006927A1">
      <w:pPr>
        <w:rPr>
          <w:rFonts w:ascii="Times New Roman" w:hAnsi="Times New Roman" w:cs="Times New Roman"/>
          <w:sz w:val="28"/>
          <w:szCs w:val="28"/>
        </w:rPr>
      </w:pPr>
      <w:r>
        <w:rPr>
          <w:rFonts w:ascii="Times New Roman" w:hAnsi="Times New Roman" w:cs="Times New Roman"/>
          <w:sz w:val="28"/>
          <w:szCs w:val="28"/>
        </w:rPr>
        <w:t>Срок службы: до 1000 циклов заряд</w:t>
      </w:r>
      <w:r w:rsidRPr="0065208D">
        <w:rPr>
          <w:rFonts w:ascii="Times New Roman" w:hAnsi="Times New Roman" w:cs="Times New Roman"/>
          <w:sz w:val="28"/>
          <w:szCs w:val="28"/>
        </w:rPr>
        <w:t>/</w:t>
      </w:r>
      <w:r>
        <w:rPr>
          <w:rFonts w:ascii="Times New Roman" w:hAnsi="Times New Roman" w:cs="Times New Roman"/>
          <w:sz w:val="28"/>
          <w:szCs w:val="28"/>
        </w:rPr>
        <w:t>разряд (однако показатели во время некоторых исследований доходили и до 8000)</w:t>
      </w: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Default="006927A1" w:rsidP="006927A1">
      <w:pPr>
        <w:rPr>
          <w:rFonts w:ascii="Times New Roman" w:hAnsi="Times New Roman" w:cs="Times New Roman"/>
          <w:sz w:val="28"/>
          <w:szCs w:val="28"/>
        </w:rPr>
      </w:pPr>
    </w:p>
    <w:p w:rsidR="006927A1" w:rsidRPr="00C340F2" w:rsidRDefault="006927A1" w:rsidP="006927A1">
      <w:pPr>
        <w:pStyle w:val="a8"/>
        <w:shd w:val="clear" w:color="auto" w:fill="FFFFFF"/>
        <w:spacing w:before="120" w:beforeAutospacing="0" w:after="0" w:afterAutospacing="0"/>
        <w:rPr>
          <w:sz w:val="28"/>
          <w:szCs w:val="28"/>
        </w:rPr>
      </w:pPr>
      <w:r w:rsidRPr="00C340F2">
        <w:rPr>
          <w:sz w:val="28"/>
          <w:szCs w:val="28"/>
        </w:rPr>
        <w:br w:type="page"/>
      </w:r>
    </w:p>
    <w:p w:rsidR="006927A1" w:rsidRPr="0065208D" w:rsidRDefault="006927A1" w:rsidP="006927A1">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4 </w:t>
      </w:r>
      <w:r w:rsidRPr="0065208D">
        <w:rPr>
          <w:rFonts w:ascii="Times New Roman" w:hAnsi="Times New Roman" w:cs="Times New Roman"/>
          <w:b/>
          <w:sz w:val="28"/>
          <w:szCs w:val="28"/>
        </w:rPr>
        <w:t>Заключение</w:t>
      </w:r>
    </w:p>
    <w:p w:rsidR="006927A1" w:rsidRDefault="006927A1" w:rsidP="006927A1">
      <w:pPr>
        <w:tabs>
          <w:tab w:val="center" w:pos="1152"/>
        </w:tabs>
        <w:spacing w:line="360" w:lineRule="auto"/>
        <w:rPr>
          <w:rFonts w:ascii="Times New Roman" w:hAnsi="Times New Roman" w:cs="Times New Roman"/>
          <w:sz w:val="28"/>
          <w:szCs w:val="28"/>
        </w:rPr>
      </w:pPr>
      <w:r w:rsidRPr="000E5636">
        <w:rPr>
          <w:rFonts w:ascii="Times New Roman" w:hAnsi="Times New Roman" w:cs="Times New Roman"/>
          <w:sz w:val="28"/>
          <w:szCs w:val="28"/>
        </w:rPr>
        <w:t>В учебном пособии были рассмотрены различные типы аккумуляторных батарей, их конструкция. Отмечены достоинства и недостатки того или иного типа аккумуляторной батареи.</w:t>
      </w:r>
      <w:r>
        <w:rPr>
          <w:rFonts w:ascii="Times New Roman" w:hAnsi="Times New Roman" w:cs="Times New Roman"/>
          <w:sz w:val="28"/>
          <w:szCs w:val="28"/>
        </w:rPr>
        <w:t xml:space="preserve"> </w:t>
      </w:r>
    </w:p>
    <w:p w:rsidR="006927A1" w:rsidRDefault="006927A1" w:rsidP="006927A1">
      <w:pPr>
        <w:tabs>
          <w:tab w:val="center" w:pos="1152"/>
        </w:tabs>
        <w:spacing w:line="360" w:lineRule="auto"/>
        <w:rPr>
          <w:rFonts w:ascii="Times New Roman" w:hAnsi="Times New Roman" w:cs="Times New Roman"/>
          <w:sz w:val="28"/>
          <w:szCs w:val="28"/>
        </w:rPr>
      </w:pPr>
      <w:r>
        <w:rPr>
          <w:rFonts w:ascii="Times New Roman" w:hAnsi="Times New Roman" w:cs="Times New Roman"/>
          <w:sz w:val="28"/>
          <w:szCs w:val="28"/>
        </w:rPr>
        <w:t>Работа основана на готовых измерительных материалах.</w:t>
      </w: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Default="006927A1" w:rsidP="006927A1">
      <w:pPr>
        <w:tabs>
          <w:tab w:val="center" w:pos="1152"/>
        </w:tabs>
        <w:spacing w:line="360" w:lineRule="auto"/>
        <w:rPr>
          <w:rFonts w:ascii="Times New Roman" w:hAnsi="Times New Roman" w:cs="Times New Roman"/>
          <w:sz w:val="28"/>
          <w:szCs w:val="28"/>
        </w:rPr>
      </w:pPr>
    </w:p>
    <w:p w:rsidR="006927A1" w:rsidRPr="0065208D" w:rsidRDefault="006927A1" w:rsidP="006927A1">
      <w:pPr>
        <w:jc w:val="center"/>
        <w:rPr>
          <w:rFonts w:ascii="Times New Roman" w:hAnsi="Times New Roman" w:cs="Times New Roman"/>
          <w:b/>
          <w:sz w:val="28"/>
          <w:szCs w:val="28"/>
        </w:rPr>
      </w:pPr>
      <w:r>
        <w:rPr>
          <w:rFonts w:ascii="Times New Roman" w:hAnsi="Times New Roman" w:cs="Times New Roman"/>
          <w:b/>
          <w:sz w:val="28"/>
          <w:szCs w:val="28"/>
        </w:rPr>
        <w:t>Приложение к работе</w:t>
      </w:r>
    </w:p>
    <w:p w:rsidR="006927A1" w:rsidRDefault="006927A1" w:rsidP="006927A1">
      <w:pPr>
        <w:tabs>
          <w:tab w:val="center" w:pos="1152"/>
        </w:tabs>
        <w:spacing w:line="360" w:lineRule="auto"/>
        <w:rPr>
          <w:rFonts w:ascii="Times New Roman" w:hAnsi="Times New Roman" w:cs="Times New Roman"/>
          <w:sz w:val="28"/>
          <w:szCs w:val="28"/>
        </w:rPr>
      </w:pPr>
      <w:r>
        <w:rPr>
          <w:rFonts w:ascii="Times New Roman" w:hAnsi="Times New Roman" w:cs="Times New Roman"/>
          <w:sz w:val="28"/>
          <w:szCs w:val="28"/>
        </w:rPr>
        <w:t>Таблица номер 2 (расшифровка аббревиатур):</w:t>
      </w:r>
    </w:p>
    <w:tbl>
      <w:tblPr>
        <w:tblW w:w="10065" w:type="dxa"/>
        <w:tblCellSpacing w:w="0" w:type="dxa"/>
        <w:tblInd w:w="-717" w:type="dxa"/>
        <w:tblBorders>
          <w:top w:val="outset" w:sz="6" w:space="0" w:color="auto"/>
          <w:left w:val="outset" w:sz="6" w:space="0" w:color="auto"/>
          <w:bottom w:val="outset" w:sz="2" w:space="0" w:color="auto"/>
          <w:right w:val="outset" w:sz="2"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269"/>
        <w:gridCol w:w="5670"/>
        <w:gridCol w:w="2126"/>
      </w:tblGrid>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E7E7E8"/>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b/>
                <w:bCs/>
                <w:sz w:val="28"/>
                <w:szCs w:val="28"/>
              </w:rPr>
              <w:t>Маркировка</w:t>
            </w:r>
          </w:p>
        </w:tc>
        <w:tc>
          <w:tcPr>
            <w:tcW w:w="5670" w:type="dxa"/>
            <w:tcBorders>
              <w:top w:val="outset" w:sz="6" w:space="0" w:color="auto"/>
              <w:left w:val="outset" w:sz="6" w:space="0" w:color="auto"/>
              <w:bottom w:val="outset" w:sz="6" w:space="0" w:color="auto"/>
              <w:right w:val="outset" w:sz="6" w:space="0" w:color="auto"/>
            </w:tcBorders>
            <w:shd w:val="clear" w:color="auto" w:fill="E7E7E8"/>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b/>
                <w:bCs/>
                <w:sz w:val="28"/>
                <w:szCs w:val="28"/>
              </w:rPr>
              <w:t>Расшифровка</w:t>
            </w:r>
          </w:p>
        </w:tc>
        <w:tc>
          <w:tcPr>
            <w:tcW w:w="2126" w:type="dxa"/>
            <w:tcBorders>
              <w:top w:val="outset" w:sz="6" w:space="0" w:color="auto"/>
              <w:left w:val="outset" w:sz="6" w:space="0" w:color="auto"/>
              <w:bottom w:val="outset" w:sz="6" w:space="0" w:color="auto"/>
              <w:right w:val="outset" w:sz="6" w:space="0" w:color="auto"/>
            </w:tcBorders>
            <w:shd w:val="clear" w:color="auto" w:fill="E7E7E8"/>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b/>
                <w:bCs/>
                <w:sz w:val="28"/>
                <w:szCs w:val="28"/>
              </w:rPr>
              <w:t>Стандарт</w:t>
            </w:r>
          </w:p>
        </w:tc>
      </w:tr>
      <w:tr w:rsidR="006927A1" w:rsidRPr="000D384B" w:rsidTr="0036353B">
        <w:trPr>
          <w:tblCellSpacing w:w="0" w:type="dxa"/>
        </w:trPr>
        <w:tc>
          <w:tcPr>
            <w:tcW w:w="2269" w:type="dxa"/>
            <w:vMerge w:val="restart"/>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GroE</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поверхностными положительными пластинами</w:t>
            </w:r>
            <w:r w:rsidRPr="000D384B">
              <w:rPr>
                <w:rFonts w:ascii="Times New Roman" w:hAnsi="Times New Roman" w:cs="Times New Roman"/>
                <w:sz w:val="28"/>
                <w:szCs w:val="28"/>
              </w:rPr>
              <w:br/>
              <w:t>в традиционной компоновке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40732</w:t>
            </w:r>
          </w:p>
        </w:tc>
      </w:tr>
      <w:tr w:rsidR="006927A1" w:rsidRPr="000D384B" w:rsidTr="0036353B">
        <w:trPr>
          <w:tblCellSpacing w:w="0" w:type="dxa"/>
        </w:trPr>
        <w:tc>
          <w:tcPr>
            <w:tcW w:w="22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p>
        </w:tc>
        <w:tc>
          <w:tcPr>
            <w:tcW w:w="5670"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поверхностными положительными пластинами</w:t>
            </w:r>
            <w:r w:rsidRPr="000D384B">
              <w:rPr>
                <w:rFonts w:ascii="Times New Roman" w:hAnsi="Times New Roman" w:cs="Times New Roman"/>
                <w:sz w:val="28"/>
                <w:szCs w:val="28"/>
              </w:rPr>
              <w:br/>
              <w:t>в узкой компоновке</w:t>
            </w:r>
          </w:p>
        </w:tc>
        <w:tc>
          <w:tcPr>
            <w:tcW w:w="2126"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40738</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OPzS</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панцирными положительными пластинами и разделителем</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40736*; DIN 40737*</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OPzV</w:t>
            </w:r>
          </w:p>
        </w:tc>
        <w:tc>
          <w:tcPr>
            <w:tcW w:w="5670"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панцирными положительными пластинами и разделителем,</w:t>
            </w:r>
            <w:r w:rsidRPr="000D384B">
              <w:rPr>
                <w:rFonts w:ascii="Times New Roman" w:hAnsi="Times New Roman" w:cs="Times New Roman"/>
                <w:sz w:val="28"/>
                <w:szCs w:val="28"/>
              </w:rPr>
              <w:br/>
              <w:t>герметизированные, с гелевым электролитом</w:t>
            </w:r>
          </w:p>
        </w:tc>
        <w:tc>
          <w:tcPr>
            <w:tcW w:w="2126"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40742</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lastRenderedPageBreak/>
              <w:t>OGi</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решетчатыми стержневыми положительными пластинами</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40734; DIN 40739</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OGiV</w:t>
            </w:r>
          </w:p>
        </w:tc>
        <w:tc>
          <w:tcPr>
            <w:tcW w:w="5670"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Стационарные батареи с решетчатыми стержневыми положительными пластинами герметизированные, с гелевым электролитом</w:t>
            </w:r>
          </w:p>
        </w:tc>
        <w:tc>
          <w:tcPr>
            <w:tcW w:w="2126"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40737</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GiV</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Моноблочные батареи с решетчатыми положительными пластинами</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43534</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SPzV</w:t>
            </w:r>
          </w:p>
        </w:tc>
        <w:tc>
          <w:tcPr>
            <w:tcW w:w="5670"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Специальные батареи с панцирными положительными пластинами, герметизированные,</w:t>
            </w:r>
            <w:r w:rsidRPr="000D384B">
              <w:rPr>
                <w:rFonts w:ascii="Times New Roman" w:hAnsi="Times New Roman" w:cs="Times New Roman"/>
                <w:sz w:val="28"/>
                <w:szCs w:val="28"/>
              </w:rPr>
              <w:br/>
              <w:t>с гелевым электролитом</w:t>
            </w:r>
          </w:p>
        </w:tc>
        <w:tc>
          <w:tcPr>
            <w:tcW w:w="2126"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43534; DIN 43539</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PzS</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Тяговые батареи с панцирными положительными пластинами</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43531-5</w:t>
            </w:r>
          </w:p>
        </w:tc>
      </w:tr>
      <w:tr w:rsidR="006927A1" w:rsidRPr="000D384B" w:rsidTr="0036353B">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PzV</w:t>
            </w:r>
          </w:p>
        </w:tc>
        <w:tc>
          <w:tcPr>
            <w:tcW w:w="5670"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Тяговые батареи с панцирными положительными пластинами, герметизированные,</w:t>
            </w:r>
            <w:r w:rsidRPr="000D384B">
              <w:rPr>
                <w:rFonts w:ascii="Times New Roman" w:hAnsi="Times New Roman" w:cs="Times New Roman"/>
                <w:sz w:val="28"/>
                <w:szCs w:val="28"/>
              </w:rPr>
              <w:br/>
              <w:t>с гелевым электролитом</w:t>
            </w:r>
          </w:p>
        </w:tc>
        <w:tc>
          <w:tcPr>
            <w:tcW w:w="2126" w:type="dxa"/>
            <w:tcBorders>
              <w:top w:val="outset" w:sz="6" w:space="0" w:color="auto"/>
              <w:left w:val="outset" w:sz="6" w:space="0" w:color="auto"/>
              <w:bottom w:val="outset" w:sz="6" w:space="0" w:color="auto"/>
              <w:right w:val="outset" w:sz="6" w:space="0" w:color="auto"/>
            </w:tcBorders>
            <w:shd w:val="clear" w:color="auto" w:fill="E1E4EB"/>
            <w:tcMar>
              <w:top w:w="300" w:type="dxa"/>
              <w:left w:w="300" w:type="dxa"/>
              <w:bottom w:w="300" w:type="dxa"/>
              <w:right w:w="300" w:type="dxa"/>
            </w:tcMar>
            <w:vAlign w:val="center"/>
            <w:hideMark/>
          </w:tcPr>
          <w:p w:rsidR="006927A1" w:rsidRPr="000D384B" w:rsidRDefault="006927A1" w:rsidP="0036353B">
            <w:pPr>
              <w:tabs>
                <w:tab w:val="center" w:pos="1152"/>
              </w:tabs>
              <w:spacing w:line="360" w:lineRule="auto"/>
              <w:rPr>
                <w:rFonts w:ascii="Times New Roman" w:hAnsi="Times New Roman" w:cs="Times New Roman"/>
                <w:sz w:val="28"/>
                <w:szCs w:val="28"/>
              </w:rPr>
            </w:pPr>
            <w:r w:rsidRPr="000D384B">
              <w:rPr>
                <w:rFonts w:ascii="Times New Roman" w:hAnsi="Times New Roman" w:cs="Times New Roman"/>
                <w:sz w:val="28"/>
                <w:szCs w:val="28"/>
              </w:rPr>
              <w:t>DIN 43531-5</w:t>
            </w:r>
          </w:p>
        </w:tc>
      </w:tr>
    </w:tbl>
    <w:p w:rsidR="006927A1" w:rsidRDefault="006927A1" w:rsidP="006927A1">
      <w:pPr>
        <w:tabs>
          <w:tab w:val="center" w:pos="1152"/>
        </w:tabs>
        <w:spacing w:line="360" w:lineRule="auto"/>
      </w:pPr>
    </w:p>
    <w:p w:rsidR="006927A1" w:rsidRPr="0065208D" w:rsidRDefault="006927A1" w:rsidP="006927A1">
      <w:pPr>
        <w:jc w:val="center"/>
        <w:rPr>
          <w:rFonts w:ascii="Times New Roman" w:hAnsi="Times New Roman" w:cs="Times New Roman"/>
          <w:b/>
          <w:sz w:val="28"/>
          <w:szCs w:val="28"/>
        </w:rPr>
      </w:pPr>
      <w:r>
        <w:rPr>
          <w:rFonts w:ascii="Times New Roman" w:hAnsi="Times New Roman" w:cs="Times New Roman"/>
          <w:b/>
          <w:sz w:val="28"/>
          <w:szCs w:val="28"/>
        </w:rPr>
        <w:lastRenderedPageBreak/>
        <w:t>Источники</w:t>
      </w:r>
    </w:p>
    <w:p w:rsidR="006927A1" w:rsidRPr="006C0C3E" w:rsidRDefault="006927A1" w:rsidP="006927A1">
      <w:pPr>
        <w:tabs>
          <w:tab w:val="center" w:pos="1152"/>
        </w:tabs>
        <w:spacing w:line="360" w:lineRule="auto"/>
        <w:rPr>
          <w:rFonts w:ascii="Times New Roman" w:hAnsi="Times New Roman" w:cs="Times New Roman"/>
          <w:sz w:val="28"/>
          <w:szCs w:val="28"/>
        </w:rPr>
      </w:pPr>
      <w:r w:rsidRPr="006C0C3E">
        <w:rPr>
          <w:rFonts w:ascii="Times New Roman" w:hAnsi="Times New Roman" w:cs="Times New Roman"/>
          <w:sz w:val="28"/>
          <w:szCs w:val="28"/>
          <w:lang w:val="en-US"/>
        </w:rPr>
        <w:t>https</w:t>
      </w:r>
      <w:r w:rsidRPr="006C0C3E">
        <w:rPr>
          <w:rFonts w:ascii="Times New Roman" w:hAnsi="Times New Roman" w:cs="Times New Roman"/>
          <w:sz w:val="28"/>
          <w:szCs w:val="28"/>
        </w:rPr>
        <w:t>://</w:t>
      </w:r>
      <w:r>
        <w:rPr>
          <w:rFonts w:ascii="Times New Roman" w:hAnsi="Times New Roman" w:cs="Times New Roman"/>
          <w:sz w:val="28"/>
          <w:szCs w:val="28"/>
          <w:lang w:val="en-US"/>
        </w:rPr>
        <w:t>ru</w:t>
      </w:r>
      <w:r w:rsidRPr="006C0C3E">
        <w:rPr>
          <w:rFonts w:ascii="Times New Roman" w:hAnsi="Times New Roman" w:cs="Times New Roman"/>
          <w:sz w:val="28"/>
          <w:szCs w:val="28"/>
        </w:rPr>
        <w:t>.</w:t>
      </w:r>
      <w:r>
        <w:rPr>
          <w:rFonts w:ascii="Times New Roman" w:hAnsi="Times New Roman" w:cs="Times New Roman"/>
          <w:sz w:val="28"/>
          <w:szCs w:val="28"/>
          <w:lang w:val="en-US"/>
        </w:rPr>
        <w:t>wikipedia</w:t>
      </w:r>
      <w:r w:rsidRPr="006C0C3E">
        <w:rPr>
          <w:rFonts w:ascii="Times New Roman" w:hAnsi="Times New Roman" w:cs="Times New Roman"/>
          <w:sz w:val="28"/>
          <w:szCs w:val="28"/>
        </w:rPr>
        <w:t>.</w:t>
      </w:r>
      <w:r>
        <w:rPr>
          <w:rFonts w:ascii="Times New Roman" w:hAnsi="Times New Roman" w:cs="Times New Roman"/>
          <w:sz w:val="28"/>
          <w:szCs w:val="28"/>
          <w:lang w:val="en-US"/>
        </w:rPr>
        <w:t>org</w:t>
      </w:r>
    </w:p>
    <w:p w:rsidR="006927A1" w:rsidRPr="006C0C3E" w:rsidRDefault="006927A1" w:rsidP="006927A1">
      <w:pPr>
        <w:tabs>
          <w:tab w:val="center" w:pos="1152"/>
        </w:tabs>
        <w:spacing w:line="360" w:lineRule="auto"/>
        <w:rPr>
          <w:rFonts w:ascii="Times New Roman" w:hAnsi="Times New Roman" w:cs="Times New Roman"/>
          <w:sz w:val="28"/>
          <w:szCs w:val="28"/>
        </w:rPr>
      </w:pPr>
      <w:r w:rsidRPr="006C0C3E">
        <w:rPr>
          <w:rFonts w:ascii="Times New Roman" w:hAnsi="Times New Roman" w:cs="Times New Roman"/>
          <w:sz w:val="28"/>
          <w:szCs w:val="28"/>
          <w:lang w:val="en-US"/>
        </w:rPr>
        <w:t>https</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qp</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sm</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ru</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plan</w:t>
      </w:r>
      <w:r w:rsidRPr="006C0C3E">
        <w:rPr>
          <w:rFonts w:ascii="Times New Roman" w:hAnsi="Times New Roman" w:cs="Times New Roman"/>
          <w:sz w:val="28"/>
          <w:szCs w:val="28"/>
        </w:rPr>
        <w:t>/14/</w:t>
      </w:r>
      <w:r w:rsidRPr="006C0C3E">
        <w:rPr>
          <w:rFonts w:ascii="Times New Roman" w:hAnsi="Times New Roman" w:cs="Times New Roman"/>
          <w:sz w:val="28"/>
          <w:szCs w:val="28"/>
          <w:lang w:val="en-US"/>
        </w:rPr>
        <w:t>lead</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acid</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battery</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chto</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za</w:t>
      </w:r>
      <w:r w:rsidRPr="006C0C3E">
        <w:rPr>
          <w:rFonts w:ascii="Times New Roman" w:hAnsi="Times New Roman" w:cs="Times New Roman"/>
          <w:sz w:val="28"/>
          <w:szCs w:val="28"/>
        </w:rPr>
        <w:t>-</w:t>
      </w:r>
      <w:r w:rsidRPr="006C0C3E">
        <w:rPr>
          <w:rFonts w:ascii="Times New Roman" w:hAnsi="Times New Roman" w:cs="Times New Roman"/>
          <w:sz w:val="28"/>
          <w:szCs w:val="28"/>
          <w:lang w:val="en-US"/>
        </w:rPr>
        <w:t>akkumuljator</w:t>
      </w:r>
    </w:p>
    <w:p w:rsidR="006927A1" w:rsidRDefault="006927A1" w:rsidP="006927A1">
      <w:pPr>
        <w:tabs>
          <w:tab w:val="center" w:pos="1152"/>
        </w:tabs>
        <w:spacing w:line="360" w:lineRule="auto"/>
        <w:rPr>
          <w:rFonts w:ascii="Times New Roman" w:hAnsi="Times New Roman" w:cs="Times New Roman"/>
          <w:sz w:val="28"/>
          <w:szCs w:val="28"/>
        </w:rPr>
      </w:pPr>
      <w:r w:rsidRPr="006C0C3E">
        <w:rPr>
          <w:rFonts w:ascii="Times New Roman" w:hAnsi="Times New Roman" w:cs="Times New Roman"/>
          <w:sz w:val="28"/>
          <w:szCs w:val="28"/>
        </w:rPr>
        <w:t>https://tze1.ru/articles/detail/vse-o-nikel-kadmievykh-akkumulyatorakh/</w:t>
      </w:r>
    </w:p>
    <w:p w:rsidR="006927A1" w:rsidRDefault="006927A1" w:rsidP="006927A1">
      <w:pPr>
        <w:tabs>
          <w:tab w:val="center" w:pos="1152"/>
        </w:tabs>
        <w:spacing w:line="360" w:lineRule="auto"/>
        <w:rPr>
          <w:rFonts w:ascii="Times New Roman" w:hAnsi="Times New Roman" w:cs="Times New Roman"/>
          <w:sz w:val="28"/>
          <w:szCs w:val="28"/>
        </w:rPr>
      </w:pPr>
      <w:r w:rsidRPr="006C0C3E">
        <w:rPr>
          <w:rFonts w:ascii="Times New Roman" w:hAnsi="Times New Roman" w:cs="Times New Roman"/>
          <w:sz w:val="28"/>
          <w:szCs w:val="28"/>
        </w:rPr>
        <w:t>https://media.halvacard.ru/smart-shopping/tipy-akkumulyatornykh-batarey#3</w:t>
      </w:r>
    </w:p>
    <w:p w:rsidR="006927A1" w:rsidRDefault="006927A1" w:rsidP="006927A1">
      <w:pPr>
        <w:tabs>
          <w:tab w:val="center" w:pos="1152"/>
        </w:tabs>
        <w:spacing w:line="360" w:lineRule="auto"/>
        <w:rPr>
          <w:rFonts w:ascii="Times New Roman" w:hAnsi="Times New Roman" w:cs="Times New Roman"/>
          <w:sz w:val="28"/>
          <w:szCs w:val="28"/>
        </w:rPr>
      </w:pPr>
      <w:r w:rsidRPr="006C0C3E">
        <w:rPr>
          <w:rFonts w:ascii="Times New Roman" w:hAnsi="Times New Roman" w:cs="Times New Roman"/>
          <w:sz w:val="28"/>
          <w:szCs w:val="28"/>
        </w:rPr>
        <w:t>https://alimix.ru/articles/istoriya-sozdaniya-akkumulyatornykh-batarey</w:t>
      </w:r>
    </w:p>
    <w:p w:rsidR="006927A1" w:rsidRPr="006C0C3E" w:rsidRDefault="006927A1" w:rsidP="006927A1">
      <w:pPr>
        <w:tabs>
          <w:tab w:val="center" w:pos="1152"/>
        </w:tabs>
        <w:spacing w:line="360" w:lineRule="auto"/>
        <w:rPr>
          <w:rFonts w:ascii="Times New Roman" w:hAnsi="Times New Roman" w:cs="Times New Roman"/>
          <w:sz w:val="28"/>
          <w:szCs w:val="28"/>
        </w:rPr>
      </w:pPr>
      <w:r>
        <w:rPr>
          <w:rFonts w:ascii="Times New Roman" w:hAnsi="Times New Roman" w:cs="Times New Roman"/>
          <w:sz w:val="28"/>
          <w:szCs w:val="28"/>
        </w:rPr>
        <w:t>Большая часть изображений была предоставлена поисковой системой «Яндекс».</w:t>
      </w:r>
    </w:p>
    <w:p w:rsidR="00164DCE" w:rsidRDefault="00164DCE"/>
    <w:sectPr w:rsidR="00164DCE" w:rsidSect="00A11CC9">
      <w:footerReference w:type="default" r:id="rId62"/>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00239"/>
      <w:docPartObj>
        <w:docPartGallery w:val="Page Numbers (Bottom of Page)"/>
        <w:docPartUnique/>
      </w:docPartObj>
    </w:sdtPr>
    <w:sdtEndPr/>
    <w:sdtContent>
      <w:p w:rsidR="003F33C4" w:rsidRDefault="006927A1">
        <w:pPr>
          <w:pStyle w:val="a3"/>
          <w:jc w:val="center"/>
        </w:pPr>
        <w:r>
          <w:fldChar w:fldCharType="begin"/>
        </w:r>
        <w:r>
          <w:instrText>PAGE   \* MERGEFORMAT</w:instrText>
        </w:r>
        <w:r>
          <w:fldChar w:fldCharType="separate"/>
        </w:r>
        <w:r>
          <w:rPr>
            <w:noProof/>
          </w:rPr>
          <w:t>2</w:t>
        </w:r>
        <w:r>
          <w:fldChar w:fldCharType="end"/>
        </w:r>
      </w:p>
    </w:sdtContent>
  </w:sdt>
  <w:p w:rsidR="003F33C4" w:rsidRDefault="006927A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B2"/>
    <w:rsid w:val="00164DCE"/>
    <w:rsid w:val="003A30B2"/>
    <w:rsid w:val="0069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32634-19B0-4FE6-9CAC-C612001F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27A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927A1"/>
  </w:style>
  <w:style w:type="paragraph" w:styleId="a5">
    <w:name w:val="No Spacing"/>
    <w:link w:val="a6"/>
    <w:uiPriority w:val="1"/>
    <w:qFormat/>
    <w:rsid w:val="006927A1"/>
    <w:pPr>
      <w:spacing w:after="0" w:line="240" w:lineRule="auto"/>
    </w:pPr>
    <w:rPr>
      <w:rFonts w:eastAsiaTheme="minorEastAsia"/>
      <w:lang w:eastAsia="ru-RU"/>
    </w:rPr>
  </w:style>
  <w:style w:type="character" w:customStyle="1" w:styleId="a6">
    <w:name w:val="Без интервала Знак"/>
    <w:basedOn w:val="a0"/>
    <w:link w:val="a5"/>
    <w:uiPriority w:val="1"/>
    <w:rsid w:val="006927A1"/>
    <w:rPr>
      <w:rFonts w:eastAsiaTheme="minorEastAsia"/>
      <w:lang w:eastAsia="ru-RU"/>
    </w:rPr>
  </w:style>
  <w:style w:type="character" w:styleId="a7">
    <w:name w:val="Hyperlink"/>
    <w:basedOn w:val="a0"/>
    <w:uiPriority w:val="99"/>
    <w:unhideWhenUsed/>
    <w:rsid w:val="006927A1"/>
    <w:rPr>
      <w:color w:val="0563C1" w:themeColor="hyperlink"/>
      <w:u w:val="single"/>
    </w:rPr>
  </w:style>
  <w:style w:type="paragraph" w:styleId="a8">
    <w:name w:val="Normal (Web)"/>
    <w:basedOn w:val="a"/>
    <w:uiPriority w:val="99"/>
    <w:unhideWhenUsed/>
    <w:rsid w:val="006927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69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s://translated.turbopages.org/proxy_u/en-ru.ru.0c1da03e-661d49b3-ce6d407e-74722d776562/https/en.wikipedia.org/wiki/Ion?__ya_mt_enable_static_translations=1" TargetMode="External"/><Relationship Id="rId39" Type="http://schemas.openxmlformats.org/officeDocument/2006/relationships/hyperlink" Target="https://translated.turbopages.org/proxy_u/en-ru.ru.0c1da03e-661d49b3-ce6d407e-74722d776562/https/en.wikipedia.org/wiki/Oxidation_states?__ya_mt_enable_static_translations=1" TargetMode="External"/><Relationship Id="rId21" Type="http://schemas.openxmlformats.org/officeDocument/2006/relationships/hyperlink" Target="https://ru.wikipedia.org/wiki/%D0%94%D0%B0%D0%B9%D0%B2%D0%B8%D0%BD%D0%B3" TargetMode="External"/><Relationship Id="rId34" Type="http://schemas.openxmlformats.org/officeDocument/2006/relationships/hyperlink" Target="https://translated.turbopages.org/proxy_u/en-ru.ru.0c1da03e-661d49b3-ce6d407e-74722d776562/https/en.wikipedia.org/wiki/Asahi_Kasei?__ya_mt_enable_static_translations=1" TargetMode="External"/><Relationship Id="rId42" Type="http://schemas.openxmlformats.org/officeDocument/2006/relationships/hyperlink" Target="https://translated.turbopages.org/proxy_u/en-ru.ru.0c1da03e-661d49b3-ce6d407e-74722d776562/https/en.wikipedia.org/wiki/Oxidation_states?__ya_mt_enable_static_translations=1" TargetMode="External"/><Relationship Id="rId47" Type="http://schemas.openxmlformats.org/officeDocument/2006/relationships/hyperlink" Target="https://translated.turbopages.org/proxy_u/en-ru.ru.0c1da03e-661d49b3-ce6d407e-74722d776562/https/en.wikipedia.org/wiki/Packing_density?__ya_mt_enable_static_translations=1" TargetMode="External"/><Relationship Id="rId50" Type="http://schemas.openxmlformats.org/officeDocument/2006/relationships/hyperlink" Target="https://translated.turbopages.org/proxy_u/en-ru.ru.0c1da03e-661d49b3-ce6d407e-74722d776562/https/en.wikipedia.org/wiki/Electric_vehicles?__ya_mt_enable_static_translations=1" TargetMode="External"/><Relationship Id="rId55" Type="http://schemas.openxmlformats.org/officeDocument/2006/relationships/hyperlink" Target="https://translated.turbopages.org/proxy_u/en-ru.ru.0c1da03e-661d49b3-ce6d407e-74722d776562/https/en.wikipedia.org/wiki/Ethylene_carbonate?__ya_mt_enable_static_translations=1"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12.jpeg"/><Relationship Id="rId29" Type="http://schemas.openxmlformats.org/officeDocument/2006/relationships/hyperlink" Target="https://translated.turbopages.org/proxy_u/en-ru.ru.0c1da03e-661d49b3-ce6d407e-74722d776562/https/en.wikipedia.org/wiki/LiCoO2?__ya_mt_enable_static_translations=1" TargetMode="External"/><Relationship Id="rId11" Type="http://schemas.openxmlformats.org/officeDocument/2006/relationships/image" Target="media/image7.jpeg"/><Relationship Id="rId24" Type="http://schemas.openxmlformats.org/officeDocument/2006/relationships/hyperlink" Target="https://translated.turbopages.org/proxy_u/en-ru.ru.0c1da03e-661d49b3-ce6d407e-74722d776562/https/en.wikipedia.org/wiki/Robert_Huggins?__ya_mt_enable_static_translations=1" TargetMode="External"/><Relationship Id="rId32" Type="http://schemas.openxmlformats.org/officeDocument/2006/relationships/hyperlink" Target="https://translated.turbopages.org/proxy_u/en-ru.ru.0c1da03e-661d49b3-ce6d407e-74722d776562/https/en.wikipedia.org/wiki/Joint_venture?__ya_mt_enable_static_translations=1" TargetMode="External"/><Relationship Id="rId37" Type="http://schemas.openxmlformats.org/officeDocument/2006/relationships/hyperlink" Target="https://translated.turbopages.org/proxy_u/en-ru.ru.0c1da03e-661d49b3-ce6d407e-74722d776562/https/en.wikipedia.org/wiki/Lithium_ion_manganese_oxide_battery?__ya_mt_enable_static_translations=1" TargetMode="External"/><Relationship Id="rId40" Type="http://schemas.openxmlformats.org/officeDocument/2006/relationships/hyperlink" Target="https://translated.turbopages.org/proxy_u/en-ru.ru.0c1da03e-661d49b3-ce6d407e-74722d776562/https/en.wikipedia.org/wiki/Specific_energy?__ya_mt_enable_static_translations=1" TargetMode="External"/><Relationship Id="rId45" Type="http://schemas.openxmlformats.org/officeDocument/2006/relationships/hyperlink" Target="https://translated.turbopages.org/proxy_u/en-ru.ru.0c1da03e-661d49b3-ce6d407e-74722d776562/https/en.wikipedia.org/w/index.php?title=Tungstates&amp;action=edit&amp;redlink=1&amp;__ya_mt_enable_static_translations=1" TargetMode="External"/><Relationship Id="rId53" Type="http://schemas.openxmlformats.org/officeDocument/2006/relationships/hyperlink" Target="https://translated.turbopages.org/proxy_u/en-ru.ru.0c1da03e-661d49b3-ce6d407e-74722d776562/https/en.wikipedia.org/wiki/Lithium_tetrafluoroborate?__ya_mt_enable_static_translations=1" TargetMode="External"/><Relationship Id="rId58" Type="http://schemas.openxmlformats.org/officeDocument/2006/relationships/hyperlink" Target="https://translated.turbopages.org/proxy_u/en-ru.ru.0c1da03e-661d49b3-ce6d407e-74722d776562/https/en.wikipedia.org/wiki/Oxide?__ya_mt_enable_static_translations=1" TargetMode="External"/><Relationship Id="rId5" Type="http://schemas.openxmlformats.org/officeDocument/2006/relationships/image" Target="media/image2.jpeg"/><Relationship Id="rId61" Type="http://schemas.openxmlformats.org/officeDocument/2006/relationships/image" Target="media/image16.png"/><Relationship Id="rId19" Type="http://schemas.openxmlformats.org/officeDocument/2006/relationships/hyperlink" Target="https://ru.wikipedia.org/wiki/%D0%AD%D0%BB%D0%B5%D0%BA%D1%82%D1%80%D0%BE%D1%85%D0%B8%D0%BC%D0%B8%D1%8F" TargetMode="External"/><Relationship Id="rId14" Type="http://schemas.openxmlformats.org/officeDocument/2006/relationships/image" Target="media/image10.png"/><Relationship Id="rId22" Type="http://schemas.openxmlformats.org/officeDocument/2006/relationships/hyperlink" Target="https://translated.turbopages.org/proxy_u/en-ru.ru.0c1da03e-661d49b3-ce6d407e-74722d776562/https/en.wikipedia.org/wiki/Basic_research?__ya_mt_enable_static_translations=1" TargetMode="External"/><Relationship Id="rId27" Type="http://schemas.openxmlformats.org/officeDocument/2006/relationships/hyperlink" Target="https://translated.turbopages.org/proxy_u/en-ru.ru.0c1da03e-661d49b3-ce6d407e-74722d776562/https/en.wikipedia.org/wiki/Akira_Yoshino?__ya_mt_enable_static_translations=1" TargetMode="External"/><Relationship Id="rId30" Type="http://schemas.openxmlformats.org/officeDocument/2006/relationships/hyperlink" Target="https://translated.turbopages.org/proxy_u/en-ru.ru.0c1da03e-661d49b3-ce6d407e-74722d776562/https/en.wikipedia.org/wiki/Carbonate_ester?__ya_mt_enable_static_translations=1" TargetMode="External"/><Relationship Id="rId35" Type="http://schemas.openxmlformats.org/officeDocument/2006/relationships/hyperlink" Target="https://translated.turbopages.org/proxy_u/en-ru.ru.0c1da03e-661d49b3-ce6d407e-74722d776562/https/en.wikipedia.org/wiki/Lithium_nickel_manganese_cobalt_oxides?__ya_mt_enable_static_translations=1" TargetMode="External"/><Relationship Id="rId43" Type="http://schemas.openxmlformats.org/officeDocument/2006/relationships/hyperlink" Target="https://translated.turbopages.org/proxy_u/en-ru.ru.0c1da03e-661d49b3-ce6d407e-74722d776562/https/en.wikipedia.org/wiki/Oxoanions?__ya_mt_enable_static_translations=1" TargetMode="External"/><Relationship Id="rId48" Type="http://schemas.openxmlformats.org/officeDocument/2006/relationships/hyperlink" Target="https://translated.turbopages.org/proxy_u/en-ru.ru.0c1da03e-661d49b3-ce6d407e-74722d776562/https/en.wikipedia.org/wiki/LiFePO4?__ya_mt_enable_static_translations=1" TargetMode="External"/><Relationship Id="rId56" Type="http://schemas.openxmlformats.org/officeDocument/2006/relationships/hyperlink" Target="https://translated.turbopages.org/proxy_u/en-ru.ru.0c1da03e-661d49b3-ce6d407e-74722d776562/https/en.wikipedia.org/wiki/Dimethyl_carbonate?__ya_mt_enable_static_translations=1" TargetMode="External"/><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s://translated.turbopages.org/proxy_u/en-ru.ru.0c1da03e-661d49b3-ce6d407e-74722d776562/https/en.wikipedia.org/wiki/Intercalation_(chemistry)?__ya_mt_enable_static_translations=1" TargetMode="External"/><Relationship Id="rId3" Type="http://schemas.openxmlformats.org/officeDocument/2006/relationships/webSettings" Target="web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translated.turbopages.org/proxy_u/en-ru.ru.0c1da03e-661d49b3-ce6d407e-74722d776562/https/en.wikipedia.org/wiki/Carl_Wagner?__ya_mt_enable_static_translations=1" TargetMode="External"/><Relationship Id="rId33" Type="http://schemas.openxmlformats.org/officeDocument/2006/relationships/hyperlink" Target="https://translated.turbopages.org/proxy_u/en-ru.ru.0c1da03e-661d49b3-ce6d407e-74722d776562/https/en.wikipedia.org/wiki/Toshiba?__ya_mt_enable_static_translations=1" TargetMode="External"/><Relationship Id="rId38" Type="http://schemas.openxmlformats.org/officeDocument/2006/relationships/hyperlink" Target="https://translated.turbopages.org/proxy_u/en-ru.ru.0c1da03e-661d49b3-ce6d407e-74722d776562/https/en.wikipedia.org/w/index.php?title=LiMn1.5Ni0.5O4&amp;action=edit&amp;redlink=1&amp;__ya_mt_enable_static_translations=1" TargetMode="External"/><Relationship Id="rId46" Type="http://schemas.openxmlformats.org/officeDocument/2006/relationships/hyperlink" Target="https://translated.turbopages.org/proxy_u/en-ru.ru.0c1da03e-661d49b3-ce6d407e-74722d776562/https/en.wikipedia.org/wiki/Conductive_agent?__ya_mt_enable_static_translations=1" TargetMode="External"/><Relationship Id="rId59" Type="http://schemas.openxmlformats.org/officeDocument/2006/relationships/hyperlink" Target="https://translated.turbopages.org/proxy_u/en-ru.ru.0c1da03e-661d49b3-ce6d407e-74722d776562/https/en.wikipedia.org/wiki/Battery_leakage?__ya_mt_enable_static_translations=1" TargetMode="External"/><Relationship Id="rId20" Type="http://schemas.openxmlformats.org/officeDocument/2006/relationships/hyperlink" Target="https://ru.wikipedia.org/wiki/%D0%AD%D0%BA%D0%BE%D0%BB%D0%BE%D0%B3%D0%B8%D1%8F" TargetMode="External"/><Relationship Id="rId41" Type="http://schemas.openxmlformats.org/officeDocument/2006/relationships/hyperlink" Target="https://translated.turbopages.org/proxy_u/en-ru.ru.0c1da03e-661d49b3-ce6d407e-74722d776562/https/en.wikipedia.org/wiki/Nickel?__ya_mt_enable_static_translations=1" TargetMode="External"/><Relationship Id="rId54" Type="http://schemas.openxmlformats.org/officeDocument/2006/relationships/hyperlink" Target="https://translated.turbopages.org/proxy_u/en-ru.ru.0c1da03e-661d49b3-ce6d407e-74722d776562/https/en.wikipedia.org/wiki/Lithium_perchlorate?__ya_mt_enable_static_translations=1"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erevozka24.ru/pages/svincovyy-akkumulyator-dlya-gruzovogo-avtomobilya-teoriya-i-praktika" TargetMode="External"/><Relationship Id="rId15" Type="http://schemas.openxmlformats.org/officeDocument/2006/relationships/image" Target="media/image11.jpeg"/><Relationship Id="rId23" Type="http://schemas.openxmlformats.org/officeDocument/2006/relationships/hyperlink" Target="https://translated.turbopages.org/proxy_u/en-ru.ru.0c1da03e-661d49b3-ce6d407e-74722d776562/https/en.wikipedia.org/wiki/Intercalation_(chemistry)?__ya_mt_enable_static_translations=1" TargetMode="External"/><Relationship Id="rId28" Type="http://schemas.openxmlformats.org/officeDocument/2006/relationships/hyperlink" Target="https://translated.turbopages.org/proxy_u/en-ru.ru.0c1da03e-661d49b3-ce6d407e-74722d776562/https/en.wikipedia.org/wiki/Hard_carbon?__ya_mt_enable_static_translations=1" TargetMode="External"/><Relationship Id="rId36" Type="http://schemas.openxmlformats.org/officeDocument/2006/relationships/hyperlink" Target="https://translated.turbopages.org/proxy_u/en-ru.ru.0c1da03e-661d49b3-ce6d407e-74722d776562/https/en.wikipedia.org/wiki/Lithium_nickel_cobalt_aluminium_oxides?__ya_mt_enable_static_translations=1" TargetMode="External"/><Relationship Id="rId49" Type="http://schemas.openxmlformats.org/officeDocument/2006/relationships/hyperlink" Target="https://translated.turbopages.org/proxy_u/en-ru.ru.0c1da03e-661d49b3-ce6d407e-74722d776562/https/en.wikipedia.org/wiki/Stationary_energy_storage?__ya_mt_enable_static_translations=1" TargetMode="External"/><Relationship Id="rId57" Type="http://schemas.openxmlformats.org/officeDocument/2006/relationships/hyperlink" Target="https://translated.turbopages.org/proxy_u/en-ru.ru.0c1da03e-661d49b3-ce6d407e-74722d776562/https/en.wikipedia.org/wiki/Diethyl_carbonate?__ya_mt_enable_static_translations=1" TargetMode="External"/><Relationship Id="rId10" Type="http://schemas.openxmlformats.org/officeDocument/2006/relationships/image" Target="media/image6.jpeg"/><Relationship Id="rId31" Type="http://schemas.openxmlformats.org/officeDocument/2006/relationships/hyperlink" Target="https://translated.turbopages.org/proxy_u/en-ru.ru.0c1da03e-661d49b3-ce6d407e-74722d776562/https/en.wikipedia.org/wiki/Sony?__ya_mt_enable_static_translations=1" TargetMode="External"/><Relationship Id="rId44" Type="http://schemas.openxmlformats.org/officeDocument/2006/relationships/hyperlink" Target="https://translated.turbopages.org/proxy_u/en-ru.ru.0c1da03e-661d49b3-ce6d407e-74722d776562/https/en.wikipedia.org/wiki/Molybdates?__ya_mt_enable_static_translations=1" TargetMode="External"/><Relationship Id="rId52" Type="http://schemas.openxmlformats.org/officeDocument/2006/relationships/hyperlink" Target="https://translated.turbopages.org/proxy_u/en-ru.ru.0c1da03e-661d49b3-ce6d407e-74722d776562/https/en.wikipedia.org/wiki/Lithium_hexafluorophosphate?__ya_mt_enable_static_translations=1" TargetMode="External"/><Relationship Id="rId60" Type="http://schemas.openxmlformats.org/officeDocument/2006/relationships/image" Target="media/image15.jpeg"/><Relationship Id="rId4" Type="http://schemas.openxmlformats.org/officeDocument/2006/relationships/image" Target="media/image1.jp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5622</Words>
  <Characters>32047</Characters>
  <Application>Microsoft Office Word</Application>
  <DocSecurity>0</DocSecurity>
  <Lines>267</Lines>
  <Paragraphs>75</Paragraphs>
  <ScaleCrop>false</ScaleCrop>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Плиткин Евгений</dc:creator>
  <cp:keywords/>
  <dc:description/>
  <cp:lastModifiedBy>Плиткин Евгений</cp:lastModifiedBy>
  <cp:revision>2</cp:revision>
  <dcterms:created xsi:type="dcterms:W3CDTF">2025-07-19T12:18:00Z</dcterms:created>
  <dcterms:modified xsi:type="dcterms:W3CDTF">2025-07-19T12:20:00Z</dcterms:modified>
</cp:coreProperties>
</file>