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BB" w:rsidRPr="008E76BB" w:rsidRDefault="008E76BB" w:rsidP="008E76BB">
      <w:pPr>
        <w:jc w:val="center"/>
        <w:rPr>
          <w:rFonts w:ascii="Times New Roman" w:hAnsi="Times New Roman" w:cs="Times New Roman"/>
          <w:b/>
          <w:sz w:val="28"/>
          <w:szCs w:val="28"/>
          <w:u w:val="single"/>
        </w:rPr>
      </w:pPr>
      <w:r w:rsidRPr="008E76BB">
        <w:rPr>
          <w:rFonts w:ascii="Times New Roman" w:hAnsi="Times New Roman" w:cs="Times New Roman"/>
          <w:b/>
          <w:sz w:val="28"/>
          <w:szCs w:val="28"/>
          <w:u w:val="single"/>
        </w:rPr>
        <w:t xml:space="preserve">Рекомендации родителям для </w:t>
      </w:r>
      <w:r>
        <w:rPr>
          <w:rFonts w:ascii="Times New Roman" w:hAnsi="Times New Roman" w:cs="Times New Roman"/>
          <w:b/>
          <w:sz w:val="28"/>
          <w:szCs w:val="28"/>
          <w:u w:val="single"/>
        </w:rPr>
        <w:t>развития связной речи детей</w:t>
      </w:r>
      <w:bookmarkStart w:id="0" w:name="_GoBack"/>
      <w:bookmarkEnd w:id="0"/>
      <w:r w:rsidRPr="008E76BB">
        <w:rPr>
          <w:rFonts w:ascii="Times New Roman" w:hAnsi="Times New Roman" w:cs="Times New Roman"/>
          <w:b/>
          <w:sz w:val="28"/>
          <w:szCs w:val="28"/>
          <w:u w:val="single"/>
        </w:rPr>
        <w:t>!</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Умения и навыки связной речи не развиваются спонтанно, и без специального обучения ребёнок не достигнет того уровня развития связной речи, который необходим для полноценного обучения в школе.</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Работы, проводимой в детском саду или на подготовительных к школе занятиях для полноценного развития связной речи недостаточно, обязательно усилия педагогов дошкольных учреждений должны подкрепляться домашними занятиями. Однако в современных условиях, при напряженном ритме жизни, в семье речевому развитию ребёнка уделяется катастрофически мало внимания. Общение ребёнка с родителями чаще всего происходит в формате "вопрос — ответ". Если ребёнок рассказывает что-то родителям, то взрослые, что вполне естественно, обращают внимание в первую очередь на смысл его речи, нежели на оформление — связность, словарный запас, грамматические ошибки.</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В результате к моменту поступления в школу самостоятельная связная речь детей оказывается недостаточно сформированной, они не умеют связно и последовательно излагать содержание своих мыслей, правильно сформулировать вопрос, дать развернутый ответ.</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Как же могут родители помочь своему ребёнку овладеть умениями и навыками связной речи?</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Использовать можно все, что видит ребенок вокруг себя. Это и дома, и на прогулке, и в детском саду. Очень важно направлять внимание ребенка не только на предметы, но и на их детали. Необходимо рассматривая предмет, задавать ребенку вопросы: "Какого цвета? Из чего сделан предмет? Какой величины?" Следите, за тем, чтобы ребёнок отвечал полным предложением. Также ребенок учится сравнивать, обобщать, понимать значение слов "ширина", "высота", "длина", "высокий", "низкий". Можно использовать привлекательные для ребенка игрушки. Например, предложить для сравнения две куклы и две машины. Сначала ребенку необходимо внимательно изучить, рассмотреть предметы, а затем рассказать, чем они отличаются и чем похожи друг от друга. Для некоторых детей проще дается описание различий, чем сходные признаки.</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Таким образом, называя самые разные признаки предметов, вы побуждаете развитию связной речи у детей.</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Примеры игр и упражнений, которые могут использовать родители в домашних условиях.</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Упражнение "Диалог</w:t>
      </w:r>
      <w:proofErr w:type="gramStart"/>
      <w:r w:rsidRPr="008E76BB">
        <w:rPr>
          <w:rFonts w:ascii="Times New Roman" w:hAnsi="Times New Roman" w:cs="Times New Roman"/>
          <w:sz w:val="28"/>
          <w:szCs w:val="28"/>
        </w:rPr>
        <w:t>"  Исследование</w:t>
      </w:r>
      <w:proofErr w:type="gramEnd"/>
      <w:r w:rsidRPr="008E76BB">
        <w:rPr>
          <w:rFonts w:ascii="Times New Roman" w:hAnsi="Times New Roman" w:cs="Times New Roman"/>
          <w:sz w:val="28"/>
          <w:szCs w:val="28"/>
        </w:rPr>
        <w:t xml:space="preserve"> коммуникативной функции, возможностей использовании речи, как средства общения.</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lastRenderedPageBreak/>
        <w:t>Старайтесь стимулировать ребенка вступать с вами в диалог. Для этого, задав вопрос, делайте длинные паузы до 5-10 секунд в расчете на то, что малыш ответит. Например, возможен такой диалог:</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Взрослый: Принеси, пожалуйста, кубик. Что ты принес?</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Ребенок: Кубик.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Взрослый: Дай кубик. Что ты дал?</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Ребенок: Кубик.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Взрослый: Лови кубик! Что ты поймал?</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Ребенок: Кубик.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Взрослый: Молодец!</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Игра "Что мы видим во дворе?" 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8E76BB" w:rsidRPr="008E76BB" w:rsidRDefault="008E76BB" w:rsidP="008E76BB">
      <w:pPr>
        <w:jc w:val="both"/>
        <w:rPr>
          <w:rFonts w:ascii="Times New Roman" w:hAnsi="Times New Roman" w:cs="Times New Roman"/>
          <w:sz w:val="28"/>
          <w:szCs w:val="28"/>
        </w:rPr>
      </w:pPr>
      <w:proofErr w:type="gramStart"/>
      <w:r w:rsidRPr="008E76BB">
        <w:rPr>
          <w:rFonts w:ascii="Times New Roman" w:hAnsi="Times New Roman" w:cs="Times New Roman"/>
          <w:sz w:val="28"/>
          <w:szCs w:val="28"/>
        </w:rPr>
        <w:t>Например</w:t>
      </w:r>
      <w:proofErr w:type="gramEnd"/>
      <w:r w:rsidRPr="008E76BB">
        <w:rPr>
          <w:rFonts w:ascii="Times New Roman" w:hAnsi="Times New Roman" w:cs="Times New Roman"/>
          <w:sz w:val="28"/>
          <w:szCs w:val="28"/>
        </w:rPr>
        <w:t>: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Игра "Профессии" С помощью этой игры у ребенка будут формироваться элементы ролевой игры, вырабатываться речевая активность.</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Пусть малыш самостоятельно поиграет. Понаблюдайте за его игрой, а потом спросите малыша: "Кто ты?"</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Малыш назовет свою роль в соответствии с выполняемым действием, </w:t>
      </w:r>
      <w:proofErr w:type="gramStart"/>
      <w:r w:rsidRPr="008E76BB">
        <w:rPr>
          <w:rFonts w:ascii="Times New Roman" w:hAnsi="Times New Roman" w:cs="Times New Roman"/>
          <w:sz w:val="28"/>
          <w:szCs w:val="28"/>
        </w:rPr>
        <w:t>например</w:t>
      </w:r>
      <w:proofErr w:type="gramEnd"/>
      <w:r w:rsidRPr="008E76BB">
        <w:rPr>
          <w:rFonts w:ascii="Times New Roman" w:hAnsi="Times New Roman" w:cs="Times New Roman"/>
          <w:sz w:val="28"/>
          <w:szCs w:val="28"/>
        </w:rPr>
        <w:t>: "Я врач". Уточните у ребенка, какими инструментами он пользуется и для чего они нужны.</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Чтобы помочь ребенку с рассказом о профессиях необходимо задавать наводящие вопросы об этих профессиях, </w:t>
      </w:r>
      <w:proofErr w:type="gramStart"/>
      <w:r w:rsidRPr="008E76BB">
        <w:rPr>
          <w:rFonts w:ascii="Times New Roman" w:hAnsi="Times New Roman" w:cs="Times New Roman"/>
          <w:sz w:val="28"/>
          <w:szCs w:val="28"/>
        </w:rPr>
        <w:t>например</w:t>
      </w:r>
      <w:proofErr w:type="gramEnd"/>
      <w:r w:rsidRPr="008E76BB">
        <w:rPr>
          <w:rFonts w:ascii="Times New Roman" w:hAnsi="Times New Roman" w:cs="Times New Roman"/>
          <w:sz w:val="28"/>
          <w:szCs w:val="28"/>
        </w:rPr>
        <w:t xml:space="preserve"> такие как: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lastRenderedPageBreak/>
        <w:t>- Как называется человек этой профессии на картинке?</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Как одет человек на этой работе? Носит ли он специальную форму?</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Чем занимается человек на этой работе?</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Где он работает?</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Какие инструменты ему необходимы в этой профессии?</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Зачем нужна эта профессия? Приносит ли она пользу людям?</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Упражнение "Давай поговорим" Является обычной беседой на бытовые темы.</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В зависимости от активности ребенка его участие может быть квалифицировано как инициативное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w:t>
      </w:r>
      <w:proofErr w:type="spellStart"/>
      <w:r w:rsidRPr="008E76BB">
        <w:rPr>
          <w:rFonts w:ascii="Times New Roman" w:hAnsi="Times New Roman" w:cs="Times New Roman"/>
          <w:sz w:val="28"/>
          <w:szCs w:val="28"/>
        </w:rPr>
        <w:t>внеконтекстные</w:t>
      </w:r>
      <w:proofErr w:type="spellEnd"/>
      <w:r w:rsidRPr="008E76BB">
        <w:rPr>
          <w:rFonts w:ascii="Times New Roman" w:hAnsi="Times New Roman" w:cs="Times New Roman"/>
          <w:sz w:val="28"/>
          <w:szCs w:val="28"/>
        </w:rPr>
        <w:t>, не связанные с общей темой.</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Упражнение "Назови действие" Ребёнок называет слова, обозначающие действия.</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Вам понадобится картинный материал и вопросы.</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Ребёнку задают вопросы:</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Что делает ветерок? (Ласкает, напевает, дует, шумит).</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Какими словами можно сказать о том, что делает кошка? (Царапается, играет, мурлычет, мяукает).</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Что делает щенок?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Что делает птичка?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Упражнение "Повтори скороговорку" 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 </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Упражнение "Посмотри, что увидел, расскажи" Упражнение направлено на развитие связной речи и </w:t>
      </w:r>
      <w:proofErr w:type="spellStart"/>
      <w:r w:rsidRPr="008E76BB">
        <w:rPr>
          <w:rFonts w:ascii="Times New Roman" w:hAnsi="Times New Roman" w:cs="Times New Roman"/>
          <w:sz w:val="28"/>
          <w:szCs w:val="28"/>
        </w:rPr>
        <w:t>текстообразования</w:t>
      </w:r>
      <w:proofErr w:type="spellEnd"/>
      <w:r w:rsidRPr="008E76BB">
        <w:rPr>
          <w:rFonts w:ascii="Times New Roman" w:hAnsi="Times New Roman" w:cs="Times New Roman"/>
          <w:sz w:val="28"/>
          <w:szCs w:val="28"/>
        </w:rPr>
        <w:t>.</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lastRenderedPageBreak/>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увиденное более подробно. Если не удается получить более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раскрасил картинку следует задать ему ряд дополнительных вопросов, используя его рисунок: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Какого цвета у мальчика брюки? Во что еще он одет? Какого цвета платье, туфли? Во что одета девочка? Что держит девочка? Зачем ей мяч? Чем больше вопросов будет задано, тем лучше будет подготовлен следующий этап работы: формирование сюжетной целостности рисунка. </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Игра "Угадай по описанию" 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Упражнение "Рисуем словами" Мы должны рассказать ребёнку,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оценка описываемого предмета.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Объясните ребенку, что таким образом, с помощью слов, мы словно "рисуем" этот предмет. И предложите "нарисовать" словесный портрет какого-нибудь предмета.</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Игра "А что было дальше?" 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ним, по очереди:</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Жила-была девочка Маша. Летом Маша отдыхала у бабушки на даче.</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lastRenderedPageBreak/>
        <w:t>— Как-то раз пошла Маша в лес за ягодами. Набрала Маша полную корзину малины. Устала, села на пенек отдохнуть, смотрит по сторонам.</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Вдруг слышит — за кустами что-то шуршит и топает!</w:t>
      </w:r>
    </w:p>
    <w:p w:rsidR="008E76BB"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 xml:space="preserve">— Маша </w:t>
      </w:r>
      <w:proofErr w:type="gramStart"/>
      <w:r w:rsidRPr="008E76BB">
        <w:rPr>
          <w:rFonts w:ascii="Times New Roman" w:hAnsi="Times New Roman" w:cs="Times New Roman"/>
          <w:sz w:val="28"/>
          <w:szCs w:val="28"/>
        </w:rPr>
        <w:t>спросила</w:t>
      </w:r>
      <w:proofErr w:type="gramEnd"/>
      <w:r w:rsidRPr="008E76BB">
        <w:rPr>
          <w:rFonts w:ascii="Times New Roman" w:hAnsi="Times New Roman" w:cs="Times New Roman"/>
          <w:sz w:val="28"/>
          <w:szCs w:val="28"/>
        </w:rPr>
        <w:t xml:space="preserve"> "Кто тут?" (Что было дальше?)</w:t>
      </w:r>
    </w:p>
    <w:p w:rsidR="002A2E62" w:rsidRPr="008E76BB" w:rsidRDefault="008E76BB" w:rsidP="008E76BB">
      <w:pPr>
        <w:jc w:val="both"/>
        <w:rPr>
          <w:rFonts w:ascii="Times New Roman" w:hAnsi="Times New Roman" w:cs="Times New Roman"/>
          <w:sz w:val="28"/>
          <w:szCs w:val="28"/>
        </w:rPr>
      </w:pPr>
      <w:r w:rsidRPr="008E76BB">
        <w:rPr>
          <w:rFonts w:ascii="Times New Roman" w:hAnsi="Times New Roman" w:cs="Times New Roman"/>
          <w:sz w:val="28"/>
          <w:szCs w:val="28"/>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sectPr w:rsidR="002A2E62" w:rsidRPr="008E76BB" w:rsidSect="008E76B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CD"/>
    <w:rsid w:val="008E76BB"/>
    <w:rsid w:val="009A0FCD"/>
    <w:rsid w:val="00A9552A"/>
    <w:rsid w:val="00E85121"/>
    <w:rsid w:val="00F54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7323"/>
  <w15:chartTrackingRefBased/>
  <w15:docId w15:val="{ABDB46AE-AAB2-4F31-90E2-1319DE6D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1332</Words>
  <Characters>7594</Characters>
  <Application>Microsoft Office Word</Application>
  <DocSecurity>0</DocSecurity>
  <Lines>63</Lines>
  <Paragraphs>17</Paragraphs>
  <ScaleCrop>false</ScaleCrop>
  <Company>SPecialiST RePack</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2025-10-30T18:30:00Z</dcterms:created>
  <dcterms:modified xsi:type="dcterms:W3CDTF">2025-10-30T18:33:00Z</dcterms:modified>
</cp:coreProperties>
</file>