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DA33" w14:textId="77777777" w:rsidR="005D0AE0" w:rsidRPr="005D0AE0" w:rsidRDefault="005D0AE0" w:rsidP="005D0AE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AE0">
        <w:rPr>
          <w:rFonts w:ascii="Times New Roman" w:hAnsi="Times New Roman" w:cs="Times New Roman"/>
          <w:b/>
          <w:sz w:val="24"/>
          <w:szCs w:val="24"/>
        </w:rPr>
        <w:t>КРЕАТИН КАК ПИЩЕВАЯ ДОБАВКА: ВЛИЯНИЕ НА ФИЗИЧЕСКУЮ РАБОТОСПОСОБНОСТЬ И САМОЧУВСТВИЕ</w:t>
      </w:r>
    </w:p>
    <w:p w14:paraId="0F8FB4A4" w14:textId="77777777" w:rsidR="005D0AE0" w:rsidRPr="005D0AE0" w:rsidRDefault="005D0AE0" w:rsidP="005D0AE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 xml:space="preserve">М.С. </w:t>
      </w:r>
      <w:proofErr w:type="spellStart"/>
      <w:r w:rsidRPr="005D0AE0">
        <w:rPr>
          <w:rFonts w:ascii="Times New Roman" w:hAnsi="Times New Roman" w:cs="Times New Roman"/>
          <w:sz w:val="24"/>
          <w:szCs w:val="24"/>
        </w:rPr>
        <w:t>Подкопаев</w:t>
      </w:r>
      <w:proofErr w:type="spellEnd"/>
    </w:p>
    <w:p w14:paraId="1711B074" w14:textId="77777777" w:rsidR="005D0AE0" w:rsidRPr="005D0AE0" w:rsidRDefault="005D0AE0" w:rsidP="005D0AE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ГАПОУ НСО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НКППиП</w:t>
      </w:r>
      <w:proofErr w:type="spellEnd"/>
      <w:r w:rsidRPr="005D0AE0">
        <w:rPr>
          <w:rFonts w:ascii="Times New Roman" w:hAnsi="Times New Roman" w:cs="Times New Roman"/>
          <w:sz w:val="24"/>
          <w:szCs w:val="24"/>
        </w:rPr>
        <w:t>»</w:t>
      </w:r>
    </w:p>
    <w:p w14:paraId="1CAB0073" w14:textId="77777777" w:rsidR="005D0AE0" w:rsidRPr="005D0AE0" w:rsidRDefault="005D0AE0" w:rsidP="005D0AE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 w:rsidRPr="005D0AE0">
        <w:rPr>
          <w:rFonts w:ascii="Times New Roman" w:hAnsi="Times New Roman" w:cs="Times New Roman"/>
          <w:sz w:val="24"/>
          <w:szCs w:val="24"/>
        </w:rPr>
        <w:t>Свиржевская</w:t>
      </w:r>
      <w:proofErr w:type="spellEnd"/>
    </w:p>
    <w:p w14:paraId="673CF8FE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Введение</w:t>
      </w:r>
    </w:p>
    <w:p w14:paraId="29291179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В условиях роста интереса к здоровому образу жизни и спортивной активности особое значение приобретает рациональное использование пищевых добавок. Среди них креатин занимает одно из ведущих мест благодаря своей роли в энергетическом обмене мышечной ткани. Являясь одной из наиболее изученных добавок, креатин применяется для повышения физической работоспособности, однако его эффективность может отличаться у разных людей, что делает актуальным индивидуальное наблюдение.</w:t>
      </w:r>
    </w:p>
    <w:p w14:paraId="3E1A4549" w14:textId="51BB924E" w:rsidR="0007251C" w:rsidRPr="0007251C" w:rsidRDefault="0007251C" w:rsidP="000725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51C">
        <w:rPr>
          <w:rFonts w:ascii="Times New Roman" w:hAnsi="Times New Roman" w:cs="Times New Roman"/>
          <w:sz w:val="24"/>
          <w:szCs w:val="24"/>
        </w:rPr>
        <w:t>Современная научная литература содержит обширные данные о биохимических механизмах действия креатина, его влиянии на силовые показатели и процессы восстановления [1, 2]. Вместе с тем, практическая оценка эффективности добавки в реальных условиях тренировочного процесса, с учетом индивидуальных особенностей организма и субъективных ощущений, представляет особый интерес для исследования. Это позволяет не только проверить теоретические положения на практике, но и выработать навыки ответственного подхода к использованию спортивного питания.</w:t>
      </w:r>
    </w:p>
    <w:p w14:paraId="609C6A3A" w14:textId="16DEF403" w:rsidR="005D0AE0" w:rsidRPr="0007251C" w:rsidRDefault="0007251C" w:rsidP="000725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51C">
        <w:rPr>
          <w:rFonts w:ascii="Times New Roman" w:hAnsi="Times New Roman" w:cs="Times New Roman"/>
          <w:sz w:val="24"/>
          <w:szCs w:val="24"/>
        </w:rPr>
        <w:t>Цель работы — изучить влияние креатина как пищевой добавки на физическую работоспособность и субъективное самочувствие человека на основе систематического самонаблюдения и анали</w:t>
      </w:r>
      <w:r>
        <w:rPr>
          <w:rFonts w:ascii="Times New Roman" w:hAnsi="Times New Roman" w:cs="Times New Roman"/>
          <w:sz w:val="24"/>
          <w:szCs w:val="24"/>
        </w:rPr>
        <w:t>за информированности студентов.</w:t>
      </w:r>
    </w:p>
    <w:p w14:paraId="6BA427BB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Задачи:</w:t>
      </w:r>
    </w:p>
    <w:p w14:paraId="13952A05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1. Изучить сведения о креатине и е</w:t>
      </w:r>
      <w:r>
        <w:rPr>
          <w:rFonts w:ascii="Times New Roman" w:hAnsi="Times New Roman" w:cs="Times New Roman"/>
          <w:sz w:val="24"/>
          <w:szCs w:val="24"/>
        </w:rPr>
        <w:t>го роли в энергетическом обмене.</w:t>
      </w:r>
    </w:p>
    <w:p w14:paraId="5C79C9AC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2. Разработать инструмент самонаблюдения для практического использования.</w:t>
      </w:r>
    </w:p>
    <w:p w14:paraId="473AACBE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3. Провести наблюдение и анализ динамики показателей.</w:t>
      </w:r>
    </w:p>
    <w:p w14:paraId="3101C606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4. Оценить индивидуальные изменения состояния организма.</w:t>
      </w:r>
    </w:p>
    <w:p w14:paraId="2C169538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5. Провести опрос для выявления уровня осведомленности студентов о креатине.</w:t>
      </w:r>
    </w:p>
    <w:p w14:paraId="7967524B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1. Теоретические основы</w:t>
      </w:r>
    </w:p>
    <w:p w14:paraId="0BCCF5FE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Креатин — это азотсодержащее органическое соединение, которое играет ключевую роль в энергетическом обмене мышечных и нервных клеток [1, 3]. В организме человека он синтезируется из аминокислот (аргинина, глицина и метионина), а также поступает с пищей (мясо, рыба) [3].</w:t>
      </w:r>
    </w:p>
    <w:p w14:paraId="5105D695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 xml:space="preserve">Физиологическое значение креатина заключается в поддержании энергетического баланса мышц. В мышечной ткани он накапливается в форме </w:t>
      </w:r>
      <w:proofErr w:type="spellStart"/>
      <w:r w:rsidRPr="005D0AE0">
        <w:rPr>
          <w:rFonts w:ascii="Times New Roman" w:hAnsi="Times New Roman" w:cs="Times New Roman"/>
          <w:sz w:val="24"/>
          <w:szCs w:val="24"/>
        </w:rPr>
        <w:t>креатинфосфата</w:t>
      </w:r>
      <w:proofErr w:type="spellEnd"/>
      <w:r w:rsidRPr="005D0AE0">
        <w:rPr>
          <w:rFonts w:ascii="Times New Roman" w:hAnsi="Times New Roman" w:cs="Times New Roman"/>
          <w:sz w:val="24"/>
          <w:szCs w:val="24"/>
        </w:rPr>
        <w:t>, который используется для быстрого восстановления АТФ (</w:t>
      </w:r>
      <w:proofErr w:type="spellStart"/>
      <w:r w:rsidRPr="005D0AE0">
        <w:rPr>
          <w:rFonts w:ascii="Times New Roman" w:hAnsi="Times New Roman" w:cs="Times New Roman"/>
          <w:sz w:val="24"/>
          <w:szCs w:val="24"/>
        </w:rPr>
        <w:t>аденозинтрифосфата</w:t>
      </w:r>
      <w:proofErr w:type="spellEnd"/>
      <w:r w:rsidRPr="005D0AE0">
        <w:rPr>
          <w:rFonts w:ascii="Times New Roman" w:hAnsi="Times New Roman" w:cs="Times New Roman"/>
          <w:sz w:val="24"/>
          <w:szCs w:val="24"/>
        </w:rPr>
        <w:t>) — основного источника энергии для кратковременной интенсивной работы [1, 2].</w:t>
      </w:r>
    </w:p>
    <w:p w14:paraId="6805ECA4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Основные функции креатина [1, 2, 3]:</w:t>
      </w:r>
    </w:p>
    <w:p w14:paraId="4654399A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- Обеспечение кратковременной интенсивной работы;</w:t>
      </w:r>
    </w:p>
    <w:p w14:paraId="2832A39C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- Повышение силовой выносливости;</w:t>
      </w:r>
    </w:p>
    <w:p w14:paraId="39BB6945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- Участие в восстановительных процессах;</w:t>
      </w:r>
    </w:p>
    <w:p w14:paraId="65C24E7C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- Возможное улучшение когнитивных функций в условиях стресса или усталости.</w:t>
      </w:r>
    </w:p>
    <w:p w14:paraId="6A49E3C1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Эффективность креатина зависит от уровня физической подготовки, характера тренировок, режима питания, особенностей обмена веществ, а также режима сна и восстановления [1, 5].</w:t>
      </w:r>
    </w:p>
    <w:p w14:paraId="2FB354DB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lastRenderedPageBreak/>
        <w:t>Схемы приема. Классическая «загрузочная» схема предполагает прием 20–25 г в день (разделенных на 4–5 приемов по 5 г) в первые 5–7 дней для быстрого насыщения мышц [1, 2]. Поддерживающая доза после насыщения составляет 3–5 г в день, что соответствует нормам физиологических потребностей [4].</w:t>
      </w:r>
    </w:p>
    <w:p w14:paraId="0DCB2510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2. Практическая часть</w:t>
      </w:r>
    </w:p>
    <w:p w14:paraId="45597F93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Для оценки индивидуальной реакции организма был разработан дневник самонаблюдения «Креатин и мой день» с опорой на методические рекомендации [4, 5]. Наблюдение проводилось в течение 8 недель (14.12 – 12.02) при стабильном режиме тренировок по пауэрлифтингу (3 раза в неделю по 80 минут).</w:t>
      </w:r>
    </w:p>
    <w:p w14:paraId="157FFD0D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Схема приема:</w:t>
      </w:r>
    </w:p>
    <w:p w14:paraId="6A1B9C9C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- В тренировочные дни — 5 г до + 5 г после тренировки;</w:t>
      </w:r>
    </w:p>
    <w:p w14:paraId="4053F20D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- В дни отдыха — 5 г в любое время.</w:t>
      </w:r>
    </w:p>
    <w:p w14:paraId="6F79AD58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Начальные условия: масса тела — 82 кг; рабочие веса: присед — 50 кг, жим лёжа — 55 кг.</w:t>
      </w:r>
    </w:p>
    <w:p w14:paraId="29FBF3E5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Результаты наблюдения</w:t>
      </w:r>
    </w:p>
    <w:p w14:paraId="41C85376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В ходе эксперимента была выявлена следующая динамика, согласующаяся с данными научной литературы [1, 2]:</w:t>
      </w:r>
    </w:p>
    <w:p w14:paraId="3D36A358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- Адаптация к добавке произошла в первые две недели, сопровождаясь небольшой задержкой воды и повышением комфортности нагрузок.</w:t>
      </w:r>
    </w:p>
    <w:p w14:paraId="742539C3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- Пик работоспособности и максимальный прирост сил пришелся на 3–6 недели, что совпадает с фазой полного насыщения мышц креатином [2].</w:t>
      </w:r>
    </w:p>
    <w:p w14:paraId="5325E307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- С 7–8 недели наблюдалось плато с последующей стабилизацией результатов.</w:t>
      </w:r>
    </w:p>
    <w:p w14:paraId="6F8360AD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Таблица 1 — Итоговые изменения за 8 недель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  <w:gridCol w:w="1019"/>
        <w:gridCol w:w="1176"/>
        <w:gridCol w:w="1605"/>
      </w:tblGrid>
      <w:tr w:rsidR="005D0AE0" w:rsidRPr="005D0AE0" w14:paraId="5EBCE09D" w14:textId="77777777" w:rsidTr="005D0AE0"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20C496" w14:textId="77777777" w:rsidR="005D0AE0" w:rsidRPr="005D0AE0" w:rsidRDefault="005D0AE0" w:rsidP="005D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5D0AE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226C02" w14:textId="77777777" w:rsidR="005D0AE0" w:rsidRPr="005D0AE0" w:rsidRDefault="005D0AE0" w:rsidP="005D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5D0AE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966770" w14:textId="77777777" w:rsidR="005D0AE0" w:rsidRPr="005D0AE0" w:rsidRDefault="005D0AE0" w:rsidP="005D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5D0AE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Стало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0AFDF1" w14:textId="77777777" w:rsidR="005D0AE0" w:rsidRPr="005D0AE0" w:rsidRDefault="005D0AE0" w:rsidP="005D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5D0AE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Изменение</w:t>
            </w:r>
          </w:p>
        </w:tc>
      </w:tr>
      <w:tr w:rsidR="005D0AE0" w:rsidRPr="005D0AE0" w14:paraId="082BEA4E" w14:textId="77777777" w:rsidTr="005D0AE0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01CD9E" w14:textId="77777777" w:rsidR="005D0AE0" w:rsidRPr="005D0AE0" w:rsidRDefault="005D0AE0" w:rsidP="005D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5D0AE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Присед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39CD10" w14:textId="77777777" w:rsidR="005D0AE0" w:rsidRPr="005D0AE0" w:rsidRDefault="005D0AE0" w:rsidP="005D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5D0AE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50 кг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7CAE29" w14:textId="77777777" w:rsidR="005D0AE0" w:rsidRPr="005D0AE0" w:rsidRDefault="005D0AE0" w:rsidP="005D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5D0AE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67,5 кг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324272" w14:textId="77777777" w:rsidR="005D0AE0" w:rsidRPr="005D0AE0" w:rsidRDefault="005D0AE0" w:rsidP="005D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5D0AE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+17,5 кг</w:t>
            </w:r>
          </w:p>
        </w:tc>
      </w:tr>
      <w:tr w:rsidR="005D0AE0" w:rsidRPr="005D0AE0" w14:paraId="2E144ADF" w14:textId="77777777" w:rsidTr="005D0AE0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C8727A" w14:textId="77777777" w:rsidR="005D0AE0" w:rsidRPr="005D0AE0" w:rsidRDefault="005D0AE0" w:rsidP="005D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5D0AE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Жим лёжа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DC7860" w14:textId="77777777" w:rsidR="005D0AE0" w:rsidRPr="005D0AE0" w:rsidRDefault="005D0AE0" w:rsidP="005D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5D0AE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55 кг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02F4B5" w14:textId="77777777" w:rsidR="005D0AE0" w:rsidRPr="005D0AE0" w:rsidRDefault="005D0AE0" w:rsidP="005D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5D0AE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70 кг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72AAEE" w14:textId="77777777" w:rsidR="005D0AE0" w:rsidRPr="005D0AE0" w:rsidRDefault="005D0AE0" w:rsidP="005D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5D0AE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+15 кг</w:t>
            </w:r>
          </w:p>
        </w:tc>
      </w:tr>
      <w:tr w:rsidR="005D0AE0" w:rsidRPr="005D0AE0" w14:paraId="7F758794" w14:textId="77777777" w:rsidTr="005D0AE0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8921C1" w14:textId="77777777" w:rsidR="005D0AE0" w:rsidRPr="005D0AE0" w:rsidRDefault="005D0AE0" w:rsidP="005D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5D0AE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Масса тела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E0D3AA" w14:textId="77777777" w:rsidR="005D0AE0" w:rsidRPr="005D0AE0" w:rsidRDefault="005D0AE0" w:rsidP="005D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5D0AE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82 кг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24DF78" w14:textId="77777777" w:rsidR="005D0AE0" w:rsidRPr="005D0AE0" w:rsidRDefault="005D0AE0" w:rsidP="005D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5D0AE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84 кг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9E0012" w14:textId="77777777" w:rsidR="005D0AE0" w:rsidRPr="005D0AE0" w:rsidRDefault="005D0AE0" w:rsidP="005D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5D0AE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+2 кг</w:t>
            </w:r>
          </w:p>
        </w:tc>
      </w:tr>
    </w:tbl>
    <w:p w14:paraId="5ADF3F30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Выводы по самонаблюдению:</w:t>
      </w:r>
    </w:p>
    <w:p w14:paraId="4187E908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- Креатин показал себя как эффективное средство для повышения силовых показателей (+17,5 кг в приседе, +15 кг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D0AE0">
        <w:rPr>
          <w:rFonts w:ascii="Times New Roman" w:hAnsi="Times New Roman" w:cs="Times New Roman"/>
          <w:sz w:val="24"/>
          <w:szCs w:val="24"/>
        </w:rPr>
        <w:t xml:space="preserve"> в жиме лежа) и ускорения восстановления, что соответствует данным исследований [1, 2].</w:t>
      </w:r>
    </w:p>
    <w:p w14:paraId="1603B485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- Отмечено сокращение времени отдыха между подходами и субъективное снижение утомляемости.</w:t>
      </w:r>
    </w:p>
    <w:p w14:paraId="27311946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- Побочные эффекты минимальны (легкая пастозность лица на 1–2 неделе, которая исчезла самостоятельно), что подтверждает данные о безопасности при правильном применении [1, 4].</w:t>
      </w:r>
    </w:p>
    <w:p w14:paraId="21A36CCC" w14:textId="7B0F6325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Опрос обучающихся</w:t>
      </w:r>
      <w:r w:rsidR="007C6C9A" w:rsidRPr="007C6C9A">
        <w:rPr>
          <w:rFonts w:ascii="Times New Roman" w:hAnsi="Times New Roman" w:cs="Times New Roman"/>
          <w:sz w:val="24"/>
          <w:szCs w:val="24"/>
        </w:rPr>
        <w:t xml:space="preserve"> </w:t>
      </w:r>
      <w:r w:rsidR="007C6C9A">
        <w:rPr>
          <w:rFonts w:ascii="Times New Roman" w:hAnsi="Times New Roman" w:cs="Times New Roman"/>
          <w:sz w:val="24"/>
          <w:szCs w:val="24"/>
        </w:rPr>
        <w:t>ГАПОУ НСО «</w:t>
      </w:r>
      <w:proofErr w:type="spellStart"/>
      <w:r w:rsidR="007C6C9A">
        <w:rPr>
          <w:rFonts w:ascii="Times New Roman" w:hAnsi="Times New Roman" w:cs="Times New Roman"/>
          <w:sz w:val="24"/>
          <w:szCs w:val="24"/>
        </w:rPr>
        <w:t>НКППиП</w:t>
      </w:r>
      <w:proofErr w:type="spellEnd"/>
      <w:r w:rsidR="007C6C9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59183D6" w14:textId="305CB8FA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 xml:space="preserve">В рамках проекта также был проведен опрос студентов колледжа с целью выявления уровня информированности о креатине. В опросе приняли участие обучающиеся </w:t>
      </w:r>
      <w:r w:rsidR="007C6C9A">
        <w:rPr>
          <w:rFonts w:ascii="Times New Roman" w:hAnsi="Times New Roman" w:cs="Times New Roman"/>
          <w:sz w:val="24"/>
          <w:szCs w:val="24"/>
        </w:rPr>
        <w:t xml:space="preserve">групп первого курса и второго курса в количестве </w:t>
      </w:r>
      <w:r w:rsidR="00E15B38">
        <w:rPr>
          <w:rFonts w:ascii="Times New Roman" w:hAnsi="Times New Roman" w:cs="Times New Roman"/>
          <w:sz w:val="24"/>
          <w:szCs w:val="24"/>
        </w:rPr>
        <w:t>208 человек</w:t>
      </w:r>
      <w:r w:rsidR="00EB51DE" w:rsidRPr="005D0AE0">
        <w:rPr>
          <w:rFonts w:ascii="Times New Roman" w:hAnsi="Times New Roman" w:cs="Times New Roman"/>
          <w:sz w:val="24"/>
          <w:szCs w:val="24"/>
        </w:rPr>
        <w:t>[</w:t>
      </w:r>
      <w:r w:rsidR="00EB51DE">
        <w:rPr>
          <w:rFonts w:ascii="Times New Roman" w:hAnsi="Times New Roman" w:cs="Times New Roman"/>
          <w:sz w:val="24"/>
          <w:szCs w:val="24"/>
        </w:rPr>
        <w:t>Приложение</w:t>
      </w:r>
      <w:r w:rsidR="007C6C9A">
        <w:rPr>
          <w:rFonts w:ascii="Times New Roman" w:hAnsi="Times New Roman" w:cs="Times New Roman"/>
          <w:sz w:val="24"/>
          <w:szCs w:val="24"/>
        </w:rPr>
        <w:t xml:space="preserve"> 1</w:t>
      </w:r>
      <w:r w:rsidR="00EB51DE" w:rsidRPr="005D0AE0">
        <w:rPr>
          <w:rFonts w:ascii="Times New Roman" w:hAnsi="Times New Roman" w:cs="Times New Roman"/>
          <w:sz w:val="24"/>
          <w:szCs w:val="24"/>
        </w:rPr>
        <w:t>].</w:t>
      </w:r>
    </w:p>
    <w:p w14:paraId="0A7B654A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Анкета включала вопросы об осведомленности, источниках информации, отношении к применению, практическом использовании и понимании безопасности добавки.</w:t>
      </w:r>
    </w:p>
    <w:p w14:paraId="3AE9725E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lastRenderedPageBreak/>
        <w:t>Основные результаты опроса:</w:t>
      </w:r>
    </w:p>
    <w:p w14:paraId="28D5599D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- Большинство студентов слышали о креатине, однако глубина понимания механизмов действия и правил безопасного применения ограничена.</w:t>
      </w:r>
    </w:p>
    <w:p w14:paraId="1BDBB13B" w14:textId="15F90893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- Основные источники информации — интернет и окружение (друзья, тренеры), тогда как роль учебных занятий в формирова</w:t>
      </w:r>
      <w:r w:rsidR="00E15B38">
        <w:rPr>
          <w:rFonts w:ascii="Times New Roman" w:hAnsi="Times New Roman" w:cs="Times New Roman"/>
          <w:sz w:val="24"/>
          <w:szCs w:val="24"/>
        </w:rPr>
        <w:t>нии научных знаний недостаточна</w:t>
      </w:r>
      <w:r w:rsidRPr="005D0AE0">
        <w:rPr>
          <w:rFonts w:ascii="Times New Roman" w:hAnsi="Times New Roman" w:cs="Times New Roman"/>
          <w:sz w:val="24"/>
          <w:szCs w:val="24"/>
        </w:rPr>
        <w:t>.</w:t>
      </w:r>
    </w:p>
    <w:p w14:paraId="562AEC10" w14:textId="321F402E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- Отношение к креатину преимущес</w:t>
      </w:r>
      <w:r w:rsidR="00E15B38">
        <w:rPr>
          <w:rFonts w:ascii="Times New Roman" w:hAnsi="Times New Roman" w:cs="Times New Roman"/>
          <w:sz w:val="24"/>
          <w:szCs w:val="24"/>
        </w:rPr>
        <w:t>твенно нейтрально-положительное</w:t>
      </w:r>
      <w:r w:rsidRPr="005D0AE0">
        <w:rPr>
          <w:rFonts w:ascii="Times New Roman" w:hAnsi="Times New Roman" w:cs="Times New Roman"/>
          <w:sz w:val="24"/>
          <w:szCs w:val="24"/>
        </w:rPr>
        <w:t>.</w:t>
      </w:r>
    </w:p>
    <w:p w14:paraId="47AF1487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- Часть студентов применяет добавку без консультации специалиста, что указывает на риск некорректного применения .</w:t>
      </w:r>
    </w:p>
    <w:p w14:paraId="22B35C68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- Большинство респондентов считают необходимым расширение информации о спортивных добавках в учебном процессе .</w:t>
      </w:r>
    </w:p>
    <w:p w14:paraId="55ECC1B2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Заключение</w:t>
      </w:r>
    </w:p>
    <w:p w14:paraId="76CFA12D" w14:textId="4DE48751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В результате проведенного исследования была достигнута поставленная цель: изучено влияние креатина на физическую работоспособность и самочувствие. Разработанный дневник самонаблюдения позволил оценить индивидуальную реакцию организма и динамику физической работоспособности, что согласует</w:t>
      </w:r>
      <w:r w:rsidR="007C6C9A">
        <w:rPr>
          <w:rFonts w:ascii="Times New Roman" w:hAnsi="Times New Roman" w:cs="Times New Roman"/>
          <w:sz w:val="24"/>
          <w:szCs w:val="24"/>
        </w:rPr>
        <w:t>ся с данными научной литературы</w:t>
      </w:r>
      <w:r w:rsidRPr="005D0AE0">
        <w:rPr>
          <w:rFonts w:ascii="Times New Roman" w:hAnsi="Times New Roman" w:cs="Times New Roman"/>
          <w:sz w:val="24"/>
          <w:szCs w:val="24"/>
        </w:rPr>
        <w:t>.</w:t>
      </w:r>
    </w:p>
    <w:p w14:paraId="5E73E3D6" w14:textId="77777777" w:rsidR="007C6C9A" w:rsidRDefault="005D0AE0" w:rsidP="007C6C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Прирост силы без креатина в данном тренировочном цикле оценивался бы на 15–20% ниже. Рекомендовано продолжить прием на постоянной основе с сохранением текущей схемы, соблюдая нор</w:t>
      </w:r>
      <w:r w:rsidR="00822660">
        <w:rPr>
          <w:rFonts w:ascii="Times New Roman" w:hAnsi="Times New Roman" w:cs="Times New Roman"/>
          <w:sz w:val="24"/>
          <w:szCs w:val="24"/>
        </w:rPr>
        <w:t>мы физиологических потребностей.</w:t>
      </w:r>
    </w:p>
    <w:p w14:paraId="5B7AFC56" w14:textId="069DDCBE" w:rsidR="001041BA" w:rsidRPr="00A0628C" w:rsidRDefault="001041BA" w:rsidP="007C6C9A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 xml:space="preserve">Результаты опроса подтверждают необходимость </w:t>
      </w:r>
      <w:r w:rsidR="007C6C9A">
        <w:rPr>
          <w:rFonts w:ascii="Times New Roman" w:hAnsi="Times New Roman" w:cs="Times New Roman"/>
          <w:sz w:val="24"/>
          <w:szCs w:val="24"/>
        </w:rPr>
        <w:t>проведения</w:t>
      </w:r>
      <w:r w:rsidRPr="005D0AE0">
        <w:rPr>
          <w:rFonts w:ascii="Times New Roman" w:hAnsi="Times New Roman" w:cs="Times New Roman"/>
          <w:sz w:val="24"/>
          <w:szCs w:val="24"/>
        </w:rPr>
        <w:t xml:space="preserve"> учебной работы по теме пищевых добавок, включая научные основы действия, пок</w:t>
      </w:r>
      <w:r>
        <w:rPr>
          <w:rFonts w:ascii="Times New Roman" w:hAnsi="Times New Roman" w:cs="Times New Roman"/>
          <w:sz w:val="24"/>
          <w:szCs w:val="24"/>
        </w:rPr>
        <w:t>азания и ограничения применения</w:t>
      </w:r>
      <w:r w:rsidRPr="005D0AE0">
        <w:rPr>
          <w:rFonts w:ascii="Times New Roman" w:hAnsi="Times New Roman" w:cs="Times New Roman"/>
          <w:sz w:val="24"/>
          <w:szCs w:val="24"/>
        </w:rPr>
        <w:t>, что соответствует задачам просвещения и формирования ответственного отношения к своему здоровью</w:t>
      </w:r>
      <w:r>
        <w:rPr>
          <w:rFonts w:ascii="Times New Roman" w:hAnsi="Times New Roman" w:cs="Times New Roman"/>
          <w:sz w:val="24"/>
          <w:szCs w:val="24"/>
        </w:rPr>
        <w:t xml:space="preserve"> На основе полученных данных был разработан сценари</w:t>
      </w:r>
      <w:r w:rsidR="007C6C9A">
        <w:rPr>
          <w:rFonts w:ascii="Times New Roman" w:hAnsi="Times New Roman" w:cs="Times New Roman"/>
          <w:sz w:val="24"/>
          <w:szCs w:val="24"/>
        </w:rPr>
        <w:t>й учебного занятия для колледжа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7C6C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проведение которого запланировано на следующий этап работы</w:t>
      </w:r>
      <w:r w:rsidR="007C6C9A">
        <w:rPr>
          <w:rFonts w:ascii="Times New Roman" w:hAnsi="Times New Roman" w:cs="Times New Roman"/>
          <w:sz w:val="24"/>
          <w:szCs w:val="24"/>
        </w:rPr>
        <w:t xml:space="preserve"> </w:t>
      </w:r>
      <w:r w:rsidR="007C6C9A" w:rsidRPr="005D0AE0">
        <w:rPr>
          <w:rFonts w:ascii="Times New Roman" w:hAnsi="Times New Roman" w:cs="Times New Roman"/>
          <w:sz w:val="24"/>
          <w:szCs w:val="24"/>
        </w:rPr>
        <w:t>[</w:t>
      </w:r>
      <w:r w:rsidR="007C6C9A">
        <w:rPr>
          <w:rFonts w:ascii="Times New Roman" w:hAnsi="Times New Roman" w:cs="Times New Roman"/>
          <w:sz w:val="24"/>
          <w:szCs w:val="24"/>
        </w:rPr>
        <w:t>Приложение 2</w:t>
      </w:r>
      <w:r w:rsidR="007C6C9A" w:rsidRPr="005D0AE0">
        <w:rPr>
          <w:rFonts w:ascii="Times New Roman" w:hAnsi="Times New Roman" w:cs="Times New Roman"/>
          <w:sz w:val="24"/>
          <w:szCs w:val="24"/>
        </w:rPr>
        <w:t>].</w:t>
      </w:r>
      <w:r w:rsidRPr="00456ABD">
        <w:rPr>
          <w:rFonts w:ascii="Arial" w:hAnsi="Arial" w:cs="Arial"/>
          <w:color w:val="222222"/>
        </w:rPr>
        <w:t xml:space="preserve"> </w:t>
      </w:r>
    </w:p>
    <w:p w14:paraId="182F67E1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B0E725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0AE0">
        <w:rPr>
          <w:rFonts w:ascii="Times New Roman" w:hAnsi="Times New Roman" w:cs="Times New Roman"/>
          <w:b/>
          <w:sz w:val="24"/>
          <w:szCs w:val="24"/>
        </w:rPr>
        <w:t>Список</w:t>
      </w:r>
      <w:r w:rsidRPr="005D0A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D0AE0"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14:paraId="36A0706D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AE0">
        <w:rPr>
          <w:rFonts w:ascii="Times New Roman" w:hAnsi="Times New Roman" w:cs="Times New Roman"/>
          <w:sz w:val="24"/>
          <w:szCs w:val="24"/>
          <w:lang w:val="en-US"/>
        </w:rPr>
        <w:t xml:space="preserve">1. Buford, T. W. International Society of Sports Nutrition position stand: </w:t>
      </w:r>
      <w:proofErr w:type="spellStart"/>
      <w:r w:rsidRPr="005D0AE0">
        <w:rPr>
          <w:rFonts w:ascii="Times New Roman" w:hAnsi="Times New Roman" w:cs="Times New Roman"/>
          <w:sz w:val="24"/>
          <w:szCs w:val="24"/>
          <w:lang w:val="en-US"/>
        </w:rPr>
        <w:t>creatine</w:t>
      </w:r>
      <w:proofErr w:type="spellEnd"/>
      <w:r w:rsidRPr="005D0AE0">
        <w:rPr>
          <w:rFonts w:ascii="Times New Roman" w:hAnsi="Times New Roman" w:cs="Times New Roman"/>
          <w:sz w:val="24"/>
          <w:szCs w:val="24"/>
          <w:lang w:val="en-US"/>
        </w:rPr>
        <w:t xml:space="preserve"> supplementation and exercise / T. W. Buford, R. B. </w:t>
      </w:r>
      <w:proofErr w:type="spellStart"/>
      <w:r w:rsidRPr="005D0AE0">
        <w:rPr>
          <w:rFonts w:ascii="Times New Roman" w:hAnsi="Times New Roman" w:cs="Times New Roman"/>
          <w:sz w:val="24"/>
          <w:szCs w:val="24"/>
          <w:lang w:val="en-US"/>
        </w:rPr>
        <w:t>Kreider</w:t>
      </w:r>
      <w:proofErr w:type="spellEnd"/>
      <w:r w:rsidRPr="005D0AE0">
        <w:rPr>
          <w:rFonts w:ascii="Times New Roman" w:hAnsi="Times New Roman" w:cs="Times New Roman"/>
          <w:sz w:val="24"/>
          <w:szCs w:val="24"/>
          <w:lang w:val="en-US"/>
        </w:rPr>
        <w:t>, J. R. Stout [et al.] // Journal of the International Society of Sports Nutrition. — 2007. — Vol. 4, № 6. — P. 1–8. — DOI 10.1186/1550-2783-4-6. — URL: https://www.tandfonline.com/doi/full/10.1186/1550-2783-4-6 (</w:t>
      </w:r>
      <w:r w:rsidRPr="005D0AE0">
        <w:rPr>
          <w:rFonts w:ascii="Times New Roman" w:hAnsi="Times New Roman" w:cs="Times New Roman"/>
          <w:sz w:val="24"/>
          <w:szCs w:val="24"/>
        </w:rPr>
        <w:t>дата</w:t>
      </w:r>
      <w:r w:rsidRPr="005D0A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0AE0">
        <w:rPr>
          <w:rFonts w:ascii="Times New Roman" w:hAnsi="Times New Roman" w:cs="Times New Roman"/>
          <w:sz w:val="24"/>
          <w:szCs w:val="24"/>
        </w:rPr>
        <w:t>обращения</w:t>
      </w:r>
      <w:r w:rsidRPr="005D0AE0">
        <w:rPr>
          <w:rFonts w:ascii="Times New Roman" w:hAnsi="Times New Roman" w:cs="Times New Roman"/>
          <w:sz w:val="24"/>
          <w:szCs w:val="24"/>
          <w:lang w:val="en-US"/>
        </w:rPr>
        <w:t>: 18.02.2026).</w:t>
      </w:r>
    </w:p>
    <w:p w14:paraId="4405D459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0AE0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5D0AE0">
        <w:rPr>
          <w:rFonts w:ascii="Times New Roman" w:hAnsi="Times New Roman" w:cs="Times New Roman"/>
          <w:sz w:val="24"/>
          <w:szCs w:val="24"/>
          <w:lang w:val="en-US"/>
        </w:rPr>
        <w:t>Kreider</w:t>
      </w:r>
      <w:proofErr w:type="spellEnd"/>
      <w:r w:rsidRPr="005D0AE0">
        <w:rPr>
          <w:rFonts w:ascii="Times New Roman" w:hAnsi="Times New Roman" w:cs="Times New Roman"/>
          <w:sz w:val="24"/>
          <w:szCs w:val="24"/>
          <w:lang w:val="en-US"/>
        </w:rPr>
        <w:t xml:space="preserve">, R. B. International Society of Sports Nutrition position stand: safety and efficacy of </w:t>
      </w:r>
      <w:proofErr w:type="spellStart"/>
      <w:r w:rsidRPr="005D0AE0">
        <w:rPr>
          <w:rFonts w:ascii="Times New Roman" w:hAnsi="Times New Roman" w:cs="Times New Roman"/>
          <w:sz w:val="24"/>
          <w:szCs w:val="24"/>
          <w:lang w:val="en-US"/>
        </w:rPr>
        <w:t>creatine</w:t>
      </w:r>
      <w:proofErr w:type="spellEnd"/>
      <w:r w:rsidRPr="005D0AE0">
        <w:rPr>
          <w:rFonts w:ascii="Times New Roman" w:hAnsi="Times New Roman" w:cs="Times New Roman"/>
          <w:sz w:val="24"/>
          <w:szCs w:val="24"/>
          <w:lang w:val="en-US"/>
        </w:rPr>
        <w:t xml:space="preserve"> supplementation in exercise, sport, and medicine / R. B. </w:t>
      </w:r>
      <w:proofErr w:type="spellStart"/>
      <w:r w:rsidRPr="005D0AE0">
        <w:rPr>
          <w:rFonts w:ascii="Times New Roman" w:hAnsi="Times New Roman" w:cs="Times New Roman"/>
          <w:sz w:val="24"/>
          <w:szCs w:val="24"/>
          <w:lang w:val="en-US"/>
        </w:rPr>
        <w:t>Kreider</w:t>
      </w:r>
      <w:proofErr w:type="spellEnd"/>
      <w:r w:rsidRPr="005D0AE0">
        <w:rPr>
          <w:rFonts w:ascii="Times New Roman" w:hAnsi="Times New Roman" w:cs="Times New Roman"/>
          <w:sz w:val="24"/>
          <w:szCs w:val="24"/>
          <w:lang w:val="en-US"/>
        </w:rPr>
        <w:t xml:space="preserve">, D. S. </w:t>
      </w:r>
      <w:proofErr w:type="spellStart"/>
      <w:r w:rsidRPr="005D0AE0">
        <w:rPr>
          <w:rFonts w:ascii="Times New Roman" w:hAnsi="Times New Roman" w:cs="Times New Roman"/>
          <w:sz w:val="24"/>
          <w:szCs w:val="24"/>
          <w:lang w:val="en-US"/>
        </w:rPr>
        <w:t>Kalman</w:t>
      </w:r>
      <w:proofErr w:type="spellEnd"/>
      <w:r w:rsidRPr="005D0AE0">
        <w:rPr>
          <w:rFonts w:ascii="Times New Roman" w:hAnsi="Times New Roman" w:cs="Times New Roman"/>
          <w:sz w:val="24"/>
          <w:szCs w:val="24"/>
          <w:lang w:val="en-US"/>
        </w:rPr>
        <w:t>, J. Antonio [et al.] // Journal of the International Society of Sports Nutrition. — 2017. — Vol. 14, № 18. — P. 1–19. — DOI 10.1186/s12970-017-0173-z. — URL: https://jissn.biomedcentral.com/articles/10.1186/s12970-017-0173-z (</w:t>
      </w:r>
      <w:r w:rsidRPr="005D0AE0">
        <w:rPr>
          <w:rFonts w:ascii="Times New Roman" w:hAnsi="Times New Roman" w:cs="Times New Roman"/>
          <w:sz w:val="24"/>
          <w:szCs w:val="24"/>
        </w:rPr>
        <w:t>дата</w:t>
      </w:r>
      <w:r w:rsidRPr="005D0A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0AE0">
        <w:rPr>
          <w:rFonts w:ascii="Times New Roman" w:hAnsi="Times New Roman" w:cs="Times New Roman"/>
          <w:sz w:val="24"/>
          <w:szCs w:val="24"/>
        </w:rPr>
        <w:t>обращения</w:t>
      </w:r>
      <w:r w:rsidRPr="005D0AE0">
        <w:rPr>
          <w:rFonts w:ascii="Times New Roman" w:hAnsi="Times New Roman" w:cs="Times New Roman"/>
          <w:sz w:val="24"/>
          <w:szCs w:val="24"/>
          <w:lang w:val="en-US"/>
        </w:rPr>
        <w:t>: 18.02.2026).</w:t>
      </w:r>
    </w:p>
    <w:p w14:paraId="2EB03080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D0AE0">
        <w:rPr>
          <w:rFonts w:ascii="Times New Roman" w:hAnsi="Times New Roman" w:cs="Times New Roman"/>
          <w:sz w:val="24"/>
          <w:szCs w:val="24"/>
        </w:rPr>
        <w:t>Мартинчик</w:t>
      </w:r>
      <w:proofErr w:type="spellEnd"/>
      <w:r w:rsidRPr="005D0AE0">
        <w:rPr>
          <w:rFonts w:ascii="Times New Roman" w:hAnsi="Times New Roman" w:cs="Times New Roman"/>
          <w:sz w:val="24"/>
          <w:szCs w:val="24"/>
        </w:rPr>
        <w:t xml:space="preserve">, А. Н. </w:t>
      </w:r>
      <w:proofErr w:type="spellStart"/>
      <w:r w:rsidRPr="005D0AE0">
        <w:rPr>
          <w:rFonts w:ascii="Times New Roman" w:hAnsi="Times New Roman" w:cs="Times New Roman"/>
          <w:sz w:val="24"/>
          <w:szCs w:val="24"/>
        </w:rPr>
        <w:t>Нутрициология</w:t>
      </w:r>
      <w:proofErr w:type="spellEnd"/>
      <w:r w:rsidRPr="005D0AE0">
        <w:rPr>
          <w:rFonts w:ascii="Times New Roman" w:hAnsi="Times New Roman" w:cs="Times New Roman"/>
          <w:sz w:val="24"/>
          <w:szCs w:val="24"/>
        </w:rPr>
        <w:t xml:space="preserve">. Основы питания человека : учебник / А. Н. </w:t>
      </w:r>
      <w:proofErr w:type="spellStart"/>
      <w:r w:rsidRPr="005D0AE0">
        <w:rPr>
          <w:rFonts w:ascii="Times New Roman" w:hAnsi="Times New Roman" w:cs="Times New Roman"/>
          <w:sz w:val="24"/>
          <w:szCs w:val="24"/>
        </w:rPr>
        <w:t>Мартинчик</w:t>
      </w:r>
      <w:proofErr w:type="spellEnd"/>
      <w:r w:rsidRPr="005D0AE0">
        <w:rPr>
          <w:rFonts w:ascii="Times New Roman" w:hAnsi="Times New Roman" w:cs="Times New Roman"/>
          <w:sz w:val="24"/>
          <w:szCs w:val="24"/>
        </w:rPr>
        <w:t>. — Москва : ГЭОТАР-Медиа, 2025. — 504 с. — ISBN 978-5-9704-8975-8. — DOI 10.33029/9704-7782-3-NOP-2023-1-504.</w:t>
      </w:r>
    </w:p>
    <w:p w14:paraId="384173FE" w14:textId="77777777" w:rsidR="005D0AE0" w:rsidRP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>4. Нормы физиологических потребностей в энергии и пищевых веществах для различных групп населения Российской Федерации : методические рекомендации МР 2.3.1.0253-21 / Федеральная служба по надзору в сфере защиты прав потребителей и благополучия человека. — Москва, 2021. — 72 с. — URL: https://www.rospotrebnadzor.ru/upload/iblock/0e0/mr-2.3.1.0253_21-pitanue.pdf (дата обращения: 18.02.2026).</w:t>
      </w:r>
    </w:p>
    <w:p w14:paraId="420BBAC7" w14:textId="77777777" w:rsidR="005D0AE0" w:rsidRDefault="005D0AE0" w:rsidP="005D0AE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AE0">
        <w:rPr>
          <w:rFonts w:ascii="Times New Roman" w:hAnsi="Times New Roman" w:cs="Times New Roman"/>
          <w:sz w:val="24"/>
          <w:szCs w:val="24"/>
        </w:rPr>
        <w:t xml:space="preserve">5. Васильева, И. В. Физиология питания : учебник и практикум для среднего профессионального образования / И. В. Васильева, Л. В. </w:t>
      </w:r>
      <w:proofErr w:type="spellStart"/>
      <w:r w:rsidRPr="005D0AE0">
        <w:rPr>
          <w:rFonts w:ascii="Times New Roman" w:hAnsi="Times New Roman" w:cs="Times New Roman"/>
          <w:sz w:val="24"/>
          <w:szCs w:val="24"/>
        </w:rPr>
        <w:t>Беркетова</w:t>
      </w:r>
      <w:proofErr w:type="spellEnd"/>
      <w:r w:rsidRPr="005D0AE0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5D0AE0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D0AE0">
        <w:rPr>
          <w:rFonts w:ascii="Times New Roman" w:hAnsi="Times New Roman" w:cs="Times New Roman"/>
          <w:sz w:val="24"/>
          <w:szCs w:val="24"/>
        </w:rPr>
        <w:t xml:space="preserve">. и доп. </w:t>
      </w:r>
      <w:r w:rsidRPr="005D0AE0">
        <w:rPr>
          <w:rFonts w:ascii="Times New Roman" w:hAnsi="Times New Roman" w:cs="Times New Roman"/>
          <w:sz w:val="24"/>
          <w:szCs w:val="24"/>
        </w:rPr>
        <w:lastRenderedPageBreak/>
        <w:t xml:space="preserve">— Москва : </w:t>
      </w:r>
      <w:proofErr w:type="spellStart"/>
      <w:r w:rsidRPr="005D0AE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D0AE0">
        <w:rPr>
          <w:rFonts w:ascii="Times New Roman" w:hAnsi="Times New Roman" w:cs="Times New Roman"/>
          <w:sz w:val="24"/>
          <w:szCs w:val="24"/>
        </w:rPr>
        <w:t>, 2025. — 235 с. — (Профессиональное образование). — ISBN 978-5-534-16048-2. — URL: https://urait.ru/bcode/562041 (дата обращения: 18.02.2026).</w:t>
      </w:r>
    </w:p>
    <w:p w14:paraId="57094686" w14:textId="77777777" w:rsidR="00EB51DE" w:rsidRDefault="00EB51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9E3618B" w14:textId="3DD5F2AB" w:rsidR="00EB51DE" w:rsidRPr="00EB51DE" w:rsidRDefault="00EB51DE" w:rsidP="00EB51DE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C6C9A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4A891D92" w14:textId="77777777" w:rsidR="00E15B38" w:rsidRDefault="00EB51DE" w:rsidP="00E15B3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 xml:space="preserve">Вопросы анкеты для обучающихся </w:t>
      </w:r>
      <w:r w:rsidR="00E15B38">
        <w:rPr>
          <w:rFonts w:ascii="Times New Roman" w:hAnsi="Times New Roman" w:cs="Times New Roman"/>
          <w:sz w:val="24"/>
          <w:szCs w:val="24"/>
        </w:rPr>
        <w:t>ГАПОУ НСО «</w:t>
      </w:r>
      <w:proofErr w:type="spellStart"/>
      <w:r w:rsidR="00E15B38">
        <w:rPr>
          <w:rFonts w:ascii="Times New Roman" w:hAnsi="Times New Roman" w:cs="Times New Roman"/>
          <w:sz w:val="24"/>
          <w:szCs w:val="24"/>
        </w:rPr>
        <w:t>НКППиП</w:t>
      </w:r>
      <w:proofErr w:type="spellEnd"/>
      <w:r w:rsidR="00E15B38">
        <w:rPr>
          <w:rFonts w:ascii="Times New Roman" w:hAnsi="Times New Roman" w:cs="Times New Roman"/>
          <w:sz w:val="24"/>
          <w:szCs w:val="24"/>
        </w:rPr>
        <w:t>»</w:t>
      </w:r>
    </w:p>
    <w:p w14:paraId="014F18FA" w14:textId="09403785" w:rsidR="00EB51DE" w:rsidRPr="00EB51DE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>Блок 1. Осведомлённость</w:t>
      </w:r>
    </w:p>
    <w:p w14:paraId="527DEFC8" w14:textId="77777777" w:rsidR="00EB51DE" w:rsidRPr="00EB51DE" w:rsidRDefault="00D06160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B51DE" w:rsidRPr="00EB51DE">
        <w:rPr>
          <w:rFonts w:ascii="Times New Roman" w:hAnsi="Times New Roman" w:cs="Times New Roman"/>
          <w:sz w:val="24"/>
          <w:szCs w:val="24"/>
        </w:rPr>
        <w:t>Слышали ли вы о креатине как о пищевой добавке?</w:t>
      </w:r>
    </w:p>
    <w:p w14:paraId="4464B801" w14:textId="77777777" w:rsidR="00EB51DE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>□ Да □ Нет</w:t>
      </w:r>
    </w:p>
    <w:p w14:paraId="66F3D654" w14:textId="77777777" w:rsidR="00D06160" w:rsidRDefault="00D06160" w:rsidP="00D06160">
      <w:pPr>
        <w:tabs>
          <w:tab w:val="left" w:pos="116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DD3107" wp14:editId="7F3CBB62">
            <wp:extent cx="3237737" cy="244127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941" cy="244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7237CC" w14:textId="77777777" w:rsidR="00EB51DE" w:rsidRPr="00EB51DE" w:rsidRDefault="00D06160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B51DE" w:rsidRPr="00EB51DE">
        <w:rPr>
          <w:rFonts w:ascii="Times New Roman" w:hAnsi="Times New Roman" w:cs="Times New Roman"/>
          <w:sz w:val="24"/>
          <w:szCs w:val="24"/>
        </w:rPr>
        <w:t>Откуда вы получили информацию о креатине?</w:t>
      </w:r>
    </w:p>
    <w:p w14:paraId="3FD35A70" w14:textId="77777777" w:rsidR="00EB51DE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>□ Учебные занятия □ Интернет □ Тренер □ Друзья □ Другое: ______</w:t>
      </w:r>
    </w:p>
    <w:p w14:paraId="4052CE2E" w14:textId="48107082" w:rsidR="00236F67" w:rsidRPr="00EB51DE" w:rsidRDefault="009F3496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4FFD5B" wp14:editId="0B042605">
            <wp:extent cx="3364302" cy="2452378"/>
            <wp:effectExtent l="0" t="0" r="7620" b="508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727" cy="245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BCA303" w14:textId="77777777" w:rsidR="00EB51DE" w:rsidRPr="00EB51DE" w:rsidRDefault="00D06160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B51DE" w:rsidRPr="00EB51DE">
        <w:rPr>
          <w:rFonts w:ascii="Times New Roman" w:hAnsi="Times New Roman" w:cs="Times New Roman"/>
          <w:sz w:val="24"/>
          <w:szCs w:val="24"/>
        </w:rPr>
        <w:t>Как вы оцениваете свой уровень знаний о креатине?</w:t>
      </w:r>
    </w:p>
    <w:p w14:paraId="36C68966" w14:textId="77777777" w:rsidR="00D06160" w:rsidRPr="009F3496" w:rsidRDefault="00EB51DE" w:rsidP="009F34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1DE">
        <w:rPr>
          <w:rFonts w:ascii="Times New Roman" w:hAnsi="Times New Roman" w:cs="Times New Roman"/>
          <w:sz w:val="24"/>
          <w:szCs w:val="24"/>
        </w:rPr>
        <w:t>□ Высокий □ Средний □ Низкий</w:t>
      </w:r>
    </w:p>
    <w:p w14:paraId="7991E9B0" w14:textId="77777777" w:rsidR="00D06160" w:rsidRDefault="009F3496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EA3B76" wp14:editId="20003976">
            <wp:extent cx="3692106" cy="2484735"/>
            <wp:effectExtent l="0" t="0" r="381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555" cy="249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F6D462" w14:textId="519A2313" w:rsidR="00D06160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lastRenderedPageBreak/>
        <w:t xml:space="preserve">Блок 2. Отношение </w:t>
      </w:r>
    </w:p>
    <w:p w14:paraId="0A3E7FA8" w14:textId="77777777" w:rsidR="00EB51DE" w:rsidRPr="00EB51DE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>4. Как вы относитесь к применению креатина при занятиях спортом?</w:t>
      </w:r>
    </w:p>
    <w:p w14:paraId="1AB41185" w14:textId="2E9AEAAF" w:rsidR="00EB51DE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>□ Положительно □ Нейтрально □ Отрицательно</w:t>
      </w:r>
    </w:p>
    <w:p w14:paraId="0226F2B0" w14:textId="77777777" w:rsidR="00BB7B6F" w:rsidRDefault="00BB7B6F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785EE1" w14:textId="77777777" w:rsidR="00BB7B6F" w:rsidRDefault="00BB7B6F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6E3409" w14:textId="21407150" w:rsidR="00BB7B6F" w:rsidRDefault="00BB7B6F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1FA9DA3" wp14:editId="2BC160CB">
            <wp:simplePos x="0" y="0"/>
            <wp:positionH relativeFrom="column">
              <wp:posOffset>687705</wp:posOffset>
            </wp:positionH>
            <wp:positionV relativeFrom="paragraph">
              <wp:posOffset>6985</wp:posOffset>
            </wp:positionV>
            <wp:extent cx="2698115" cy="2104390"/>
            <wp:effectExtent l="0" t="0" r="6985" b="0"/>
            <wp:wrapTopAndBottom/>
            <wp:docPr id="18298642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64295" name="Рисунок 182986429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115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001B1" w14:textId="77777777" w:rsidR="00BB7B6F" w:rsidRDefault="00BB7B6F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FFC6DD" w14:textId="77777777" w:rsidR="00BB7B6F" w:rsidRDefault="00BB7B6F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2FA17F" w14:textId="2E5FBFB5" w:rsidR="00EB51DE" w:rsidRPr="00EB51DE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>5. Считаете ли вы креатин безопасным при правильном применении?</w:t>
      </w:r>
    </w:p>
    <w:p w14:paraId="6353730E" w14:textId="77777777" w:rsidR="00EB51DE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>□ Да □ Нет □ Затрудняюсь ответить</w:t>
      </w:r>
    </w:p>
    <w:p w14:paraId="09C70179" w14:textId="574536D6" w:rsidR="00F5389E" w:rsidRPr="00EB51DE" w:rsidRDefault="00E15B38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0A507FB" wp14:editId="6DE3F495">
            <wp:simplePos x="0" y="0"/>
            <wp:positionH relativeFrom="column">
              <wp:posOffset>858520</wp:posOffset>
            </wp:positionH>
            <wp:positionV relativeFrom="paragraph">
              <wp:posOffset>211455</wp:posOffset>
            </wp:positionV>
            <wp:extent cx="3449955" cy="2425700"/>
            <wp:effectExtent l="0" t="0" r="0" b="0"/>
            <wp:wrapTopAndBottom/>
            <wp:docPr id="16263019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301987" name="Рисунок 16263019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95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3A5EF8" w14:textId="77777777" w:rsidR="00E15B38" w:rsidRDefault="00E15B38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903428" w14:textId="77777777" w:rsidR="00D06160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>Блок 3. Практика использования</w:t>
      </w:r>
    </w:p>
    <w:p w14:paraId="612DBB05" w14:textId="075A0645" w:rsidR="00EB51DE" w:rsidRPr="00EB51DE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>6. Использовали ли вы креатин?</w:t>
      </w:r>
    </w:p>
    <w:p w14:paraId="326C9C83" w14:textId="77777777" w:rsidR="00EB51DE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>□ Да, использую сейчас □ Использовал ранее □ Никогда не использовал</w:t>
      </w:r>
    </w:p>
    <w:p w14:paraId="0BBD246F" w14:textId="77777777" w:rsidR="00D06160" w:rsidRPr="00EB51DE" w:rsidRDefault="00D06160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8B0EA09" wp14:editId="74A0D7B0">
            <wp:extent cx="3450566" cy="2451933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473" cy="245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2B7DCE" w14:textId="77777777" w:rsidR="00EB51DE" w:rsidRPr="00EB51DE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>7. Если использовали, с какой целью?</w:t>
      </w:r>
    </w:p>
    <w:p w14:paraId="09862C9E" w14:textId="7804A8AF" w:rsidR="00EB51DE" w:rsidRDefault="00E15B38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0E55FCD" wp14:editId="11972144">
            <wp:simplePos x="0" y="0"/>
            <wp:positionH relativeFrom="column">
              <wp:posOffset>457200</wp:posOffset>
            </wp:positionH>
            <wp:positionV relativeFrom="paragraph">
              <wp:posOffset>264795</wp:posOffset>
            </wp:positionV>
            <wp:extent cx="3349625" cy="2520315"/>
            <wp:effectExtent l="0" t="0" r="3175" b="0"/>
            <wp:wrapTopAndBottom/>
            <wp:docPr id="6641160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116041" name="Рисунок 66411604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62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51DE" w:rsidRPr="00EB51DE">
        <w:rPr>
          <w:rFonts w:ascii="Times New Roman" w:hAnsi="Times New Roman" w:cs="Times New Roman"/>
          <w:sz w:val="24"/>
          <w:szCs w:val="24"/>
        </w:rPr>
        <w:t>□ Повышение силы □ Увеличение выносливости □ Набор массы □ Другое: ______</w:t>
      </w:r>
    </w:p>
    <w:p w14:paraId="4429A236" w14:textId="77777777" w:rsidR="00E15B38" w:rsidRDefault="00E15B38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460F85" w14:textId="0B773A4F" w:rsidR="00EB51DE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>8. Получали ли вы рекомендации специалиста перед применением?</w:t>
      </w:r>
    </w:p>
    <w:p w14:paraId="795B3DAE" w14:textId="00EF01C8" w:rsidR="006309FA" w:rsidRPr="00E15B38" w:rsidRDefault="00E15B38" w:rsidP="006309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C23F68C" wp14:editId="24231FA5">
            <wp:extent cx="2769080" cy="2219329"/>
            <wp:effectExtent l="0" t="0" r="0" b="0"/>
            <wp:docPr id="6" name="Рисунок 1" descr="C:\Users\laris\Downloads\10000528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s\Downloads\100005283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98" cy="2223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09FA" w:rsidRPr="0007251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D0BBD68" w14:textId="77777777" w:rsidR="00822660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 xml:space="preserve">Блок 4. Понимание безопасности </w:t>
      </w:r>
    </w:p>
    <w:p w14:paraId="766E3790" w14:textId="77777777" w:rsidR="00EB51DE" w:rsidRPr="00EB51DE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>9. Знаете ли вы о возможных противопоказаниях к применению?</w:t>
      </w:r>
    </w:p>
    <w:p w14:paraId="7D568805" w14:textId="77777777" w:rsidR="00EB51DE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>□ Да □ Нет</w:t>
      </w:r>
    </w:p>
    <w:p w14:paraId="7BAD19A1" w14:textId="77777777" w:rsidR="00822660" w:rsidRPr="00EB51DE" w:rsidRDefault="00822660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0CE148" wp14:editId="58B55A88">
            <wp:extent cx="3456702" cy="246715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012" cy="2471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BD3265" w14:textId="77777777" w:rsidR="00EB51DE" w:rsidRPr="00EB51DE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>10. Нужна ли, по вашему мнению, дополнительная информация о спортивных добавках в учебном процессе?</w:t>
      </w:r>
    </w:p>
    <w:p w14:paraId="07431EBE" w14:textId="77777777" w:rsidR="00EB51DE" w:rsidRDefault="00EB51DE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DE">
        <w:rPr>
          <w:rFonts w:ascii="Times New Roman" w:hAnsi="Times New Roman" w:cs="Times New Roman"/>
          <w:sz w:val="24"/>
          <w:szCs w:val="24"/>
        </w:rPr>
        <w:t>□ Да □ Нет</w:t>
      </w:r>
    </w:p>
    <w:p w14:paraId="34FF0E87" w14:textId="3114BAD1" w:rsidR="00F51255" w:rsidRDefault="00822660" w:rsidP="00EB51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F684B4" wp14:editId="56F1020A">
            <wp:extent cx="3482016" cy="2674189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20" cy="2674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4FBBD2" w14:textId="77777777" w:rsidR="00F51255" w:rsidRDefault="00F51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153EBE" w14:textId="75C90228" w:rsidR="00822660" w:rsidRDefault="00F51255" w:rsidP="00F51255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3B64B06B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СЦЕНАРИЙ ЗАНЯТИЯ</w:t>
      </w:r>
    </w:p>
    <w:p w14:paraId="411DF5B2" w14:textId="77777777" w:rsid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Тема: </w:t>
      </w:r>
    </w:p>
    <w:p w14:paraId="04087AA0" w14:textId="35677B84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Креатин как пищевая добавка: влияние на физическую работоспособность и самочувствие.</w:t>
      </w:r>
    </w:p>
    <w:p w14:paraId="5454F0C4" w14:textId="6564FFA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Тип занятия: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омбинированный (изучение нового материала с элементами практикума и дискуссии).</w:t>
      </w:r>
    </w:p>
    <w:p w14:paraId="59A56239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Цели занятия:</w:t>
      </w:r>
    </w:p>
    <w:p w14:paraId="3A6E8176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Сформировать у студентов научно обоснованное представление о креатине, его роли в </w:t>
      </w:r>
      <w:proofErr w:type="spellStart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энергообмене</w:t>
      </w:r>
      <w:proofErr w:type="spellEnd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3C695E5D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Проанализировать доказанные эффекты креатина на физическую работоспособность и возможные побочные эффекты.</w:t>
      </w:r>
    </w:p>
    <w:p w14:paraId="3155EF1A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Научить студентов отличать научные факты от мифов в сфере спортивного питания.</w:t>
      </w:r>
    </w:p>
    <w:p w14:paraId="48C27FB4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Развить навыки работы с научной информацией и аргументации.</w:t>
      </w:r>
    </w:p>
    <w:p w14:paraId="59D9B84E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Оборудование:</w:t>
      </w:r>
    </w:p>
    <w:p w14:paraId="29D877C9" w14:textId="6837792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Проектор и экран (презентация).</w:t>
      </w:r>
    </w:p>
    <w:p w14:paraId="70782DC9" w14:textId="4F9A2983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Доска/</w:t>
      </w:r>
      <w:proofErr w:type="spellStart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флипчарт</w:t>
      </w:r>
      <w:proofErr w:type="spellEnd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4D817B12" w14:textId="601CE56B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Раздаточный материал (карточки с клиническими случаями или утверждениями).</w:t>
      </w:r>
    </w:p>
    <w:p w14:paraId="7932AC88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ХОД ЗАНЯТИЯ</w:t>
      </w:r>
    </w:p>
    <w:p w14:paraId="4C8448A1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I. Организационный момент и актуализация знаний (10 минут)</w:t>
      </w:r>
    </w:p>
    <w:p w14:paraId="68BFECA9" w14:textId="05783AFB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Действия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лектора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2A8526D1" w14:textId="707B5279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Приветствие.</w:t>
      </w:r>
    </w:p>
    <w:p w14:paraId="512EFC63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Вовлекающий вопрос (Мозговой штурм):</w:t>
      </w:r>
    </w:p>
    <w:p w14:paraId="1295415A" w14:textId="629744D8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«Ребята, кто из вас посещает тренажер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ный зал? Поднимите руки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02F8D5F1" w14:textId="4BB65FF3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«Как вы думаете, какая добавка для роста мышц самая популярная и изученная в мире?» (Выслушать варианты: протеин, </w:t>
      </w:r>
      <w:proofErr w:type="spellStart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гейнеры</w:t>
      </w:r>
      <w:proofErr w:type="spellEnd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14:paraId="1F343387" w14:textId="2E8BB7FB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«Сегодня мы поговорим о веществе, которое находится на втором месте по продажам после протеина, но вызывает больше всего споров. О нем говорят, что он "заливает водой", "портит почки" и "нужен только профи". Речь о креатине».</w:t>
      </w:r>
    </w:p>
    <w:p w14:paraId="72785C2F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Цель: Заинтересовать аудиторию, выявить предварительные знания и мифы, с которыми уже сталкивались студенты.</w:t>
      </w:r>
    </w:p>
    <w:p w14:paraId="0E756A18" w14:textId="3E732B86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II. Теоретический блок (3</w:t>
      </w:r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минут)</w:t>
      </w:r>
    </w:p>
    <w:p w14:paraId="79B1B1BB" w14:textId="09958821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Лектор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использует презентацию с </w:t>
      </w:r>
      <w:proofErr w:type="spellStart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инфографикой</w:t>
      </w:r>
      <w:proofErr w:type="spellEnd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схемами.</w:t>
      </w:r>
    </w:p>
    <w:p w14:paraId="5A507FFF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Что такое креатин? (10 минут)</w:t>
      </w:r>
    </w:p>
    <w:p w14:paraId="2A80EFCB" w14:textId="3091C223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Определение: </w:t>
      </w:r>
      <w:r w:rsidR="00922C48"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креатин</w:t>
      </w:r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это</w:t>
      </w:r>
      <w:r w:rsidR="00922C48"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зотсодержащая карбоновая кислота, которая синтезируется в организме (печень, почки, поджелудочная) из аминокислот (аргинин, глицин, метионин).</w:t>
      </w:r>
    </w:p>
    <w:p w14:paraId="1A9BD62C" w14:textId="77777777" w:rsidR="00922C48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Поступление с пищей: </w:t>
      </w:r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расное мясо, рыба (сельдь, лосось). </w:t>
      </w:r>
    </w:p>
    <w:p w14:paraId="2F7C0D1F" w14:textId="2D3F3C8C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Важно: </w:t>
      </w:r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тобы получить спортивную дозу (5 г) из еды, нужно съесть ~1 кг мяса, что сложно и дорого.</w:t>
      </w:r>
    </w:p>
    <w:p w14:paraId="451037F3" w14:textId="73ED5AF1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Биохимия простыми словами: </w:t>
      </w:r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ассказать про систему АТФ-КФ (</w:t>
      </w:r>
      <w:proofErr w:type="spellStart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креатинфосфат</w:t>
      </w:r>
      <w:proofErr w:type="spellEnd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14:paraId="1A3F4F61" w14:textId="02FDC3DB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Метафора: АТФ — это батарейка. Когда мышца работает, батарейка садится (превращается в АДФ). </w:t>
      </w:r>
      <w:proofErr w:type="spellStart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Креатинфосфат</w:t>
      </w:r>
      <w:proofErr w:type="spellEnd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— это «</w:t>
      </w:r>
      <w:proofErr w:type="spellStart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power</w:t>
      </w:r>
      <w:proofErr w:type="spellEnd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bank</w:t>
      </w:r>
      <w:proofErr w:type="spellEnd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который быстро отдает фосфат, чтобы перезарядить АТФ обратно.</w:t>
      </w:r>
    </w:p>
    <w:p w14:paraId="09D4F783" w14:textId="2A0F140A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Вывод: </w:t>
      </w:r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реатин помогает работать мышцам в режиме взрывной, кратковременной работы (спринт, тяжелая штанга на 5-10 повторений).</w:t>
      </w:r>
    </w:p>
    <w:p w14:paraId="7C22E32F" w14:textId="7E015433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Влияние на физическую работоспособность (доказанная база) (1</w:t>
      </w:r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минут)</w:t>
      </w:r>
    </w:p>
    <w:p w14:paraId="7F562279" w14:textId="20A524FB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Рост силы и мощности: </w:t>
      </w:r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величение повторений в подходе, рост максимальной силы (результаты мета-анализов).</w:t>
      </w:r>
    </w:p>
    <w:p w14:paraId="267573B2" w14:textId="0C757BD0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Рост сухой мышечной массы: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922C48" w:rsidRPr="00922C48" w14:paraId="6AEF3B95" w14:textId="77777777" w:rsidTr="00922C48">
        <w:tc>
          <w:tcPr>
            <w:tcW w:w="5069" w:type="dxa"/>
          </w:tcPr>
          <w:p w14:paraId="1EF00D80" w14:textId="17C445D1" w:rsidR="00922C48" w:rsidRPr="00922C48" w:rsidRDefault="00922C48" w:rsidP="00497FA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22C4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Прямой эффект</w:t>
            </w:r>
          </w:p>
        </w:tc>
        <w:tc>
          <w:tcPr>
            <w:tcW w:w="5069" w:type="dxa"/>
          </w:tcPr>
          <w:p w14:paraId="7A42ACE1" w14:textId="71FCA396" w:rsidR="00922C48" w:rsidRPr="00922C48" w:rsidRDefault="00922C48" w:rsidP="00497FA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22C4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Косвенный эффект</w:t>
            </w:r>
          </w:p>
        </w:tc>
      </w:tr>
      <w:tr w:rsidR="00922C48" w:rsidRPr="00922C48" w14:paraId="77A7B48B" w14:textId="77777777" w:rsidTr="00922C48">
        <w:tc>
          <w:tcPr>
            <w:tcW w:w="5069" w:type="dxa"/>
          </w:tcPr>
          <w:p w14:paraId="79E788DE" w14:textId="790919B9" w:rsidR="00922C48" w:rsidRPr="00922C48" w:rsidRDefault="00922C48" w:rsidP="00497FA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22C4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возможность тренироваться интенсивнее = больше стимул для роста.</w:t>
            </w:r>
          </w:p>
        </w:tc>
        <w:tc>
          <w:tcPr>
            <w:tcW w:w="5069" w:type="dxa"/>
          </w:tcPr>
          <w:p w14:paraId="427AAF66" w14:textId="5C852981" w:rsidR="00922C48" w:rsidRPr="00922C48" w:rsidRDefault="00922C48" w:rsidP="00497FA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22C4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гидратация клеток (креатин тянет на себя воду в мышцу — «клеточный </w:t>
            </w:r>
            <w:proofErr w:type="spellStart"/>
            <w:r w:rsidRPr="00922C4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волюминг</w:t>
            </w:r>
            <w:proofErr w:type="spellEnd"/>
            <w:r w:rsidRPr="00922C4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»), что также может запускать анаболические сигналы.</w:t>
            </w:r>
          </w:p>
        </w:tc>
      </w:tr>
    </w:tbl>
    <w:p w14:paraId="09211D47" w14:textId="0CCA2BC8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Важно! Объяснить, что масса растет не из воздуха, а из-за воды в мышцах и последующего синтеза белка.</w:t>
      </w:r>
    </w:p>
    <w:p w14:paraId="566CD1DF" w14:textId="1EA3DF6D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Повторный бег и интервальные нагрузки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Влияние на буферную емкость (снижение утомления при </w:t>
      </w:r>
      <w:proofErr w:type="spellStart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закислении</w:t>
      </w:r>
      <w:proofErr w:type="spellEnd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14:paraId="27BC4596" w14:textId="2F6A24A3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Нейропротекция</w:t>
      </w:r>
      <w:proofErr w:type="spellEnd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когнитивные функции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Кратко упомянуть о современных исследованиях влияния на мозг при недосыпе и в пожилом возрасте (показать широту применения, но основной фокус оставить на спорт).</w:t>
      </w:r>
    </w:p>
    <w:p w14:paraId="60BD2FF9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Влияние на самочувствие и безопасность (10 минут)</w:t>
      </w:r>
    </w:p>
    <w:p w14:paraId="236DB462" w14:textId="6F790303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2C4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Задержка воды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Это не </w:t>
      </w:r>
      <w:proofErr w:type="spellStart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побочка</w:t>
      </w:r>
      <w:proofErr w:type="spellEnd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 механизм действия. Мышцы выглядят более наполненными. Вода внутримышечная, а не подкожная (отеков быть не должно у здорового человека).</w:t>
      </w:r>
    </w:p>
    <w:p w14:paraId="42ADCE1F" w14:textId="04000258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2C4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Пищеварение.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Возможный дискомфорт при нагрузочной фазе (если есть). Связь с дозировкой и качеством сырья.</w:t>
      </w:r>
    </w:p>
    <w:p w14:paraId="20C94FC8" w14:textId="2A74CA5F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Мифы:</w:t>
      </w:r>
    </w:p>
    <w:p w14:paraId="6606814C" w14:textId="704DFD9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2C4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Вред для почек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Научно не подтверждено у здоровых людей. Противопоказан только тем, у кого уже есть заболевания почек.</w:t>
      </w:r>
    </w:p>
    <w:p w14:paraId="229B320E" w14:textId="42C62BD3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2C4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Судороги и обезвоживание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Исследования показывают обратное или отсутствие связи.</w:t>
      </w:r>
    </w:p>
    <w:p w14:paraId="36DBF6B6" w14:textId="6199AF09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2C4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Импотенция.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Абсолютный миф, не имеющий биохимических предпосылок.</w:t>
      </w:r>
    </w:p>
    <w:p w14:paraId="6F8E47B7" w14:textId="412F7F93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III. Интерактивная часть — Дискуссия «Суд над креатином» (2</w:t>
      </w:r>
      <w:r w:rsidR="007C6C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минут)</w:t>
      </w:r>
    </w:p>
    <w:p w14:paraId="115E3927" w14:textId="190F1727" w:rsidR="00F51255" w:rsidRPr="00F51255" w:rsidRDefault="00922C48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Обучающиеся </w:t>
      </w:r>
      <w:r w:rsidR="00F51255"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делятся на 3 группы. Раздаются карточки.</w:t>
      </w:r>
    </w:p>
    <w:p w14:paraId="6B297065" w14:textId="2D3B03E3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Группа 1 (Адвокаты): </w:t>
      </w:r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оказывают пользу и безопасность. Опираются на факты из лекции.</w:t>
      </w:r>
    </w:p>
    <w:p w14:paraId="2FC9D179" w14:textId="414F06A1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Группа 2 (Прокуроры): </w:t>
      </w:r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звучивают популярные мифы и страхи, находят уязвимости (например, "это химия", "сердце посадишь", "нужно пить циклами, чтобы свои рецепторы не сломать").</w:t>
      </w:r>
    </w:p>
    <w:p w14:paraId="6C75CF51" w14:textId="0D183073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Группа 3 (Эксперты-судьи): </w:t>
      </w:r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лушают аргументы, задают уточняющие вопросы. В конце выносят вердикт, опираясь на научные данные.</w:t>
      </w:r>
    </w:p>
    <w:p w14:paraId="41F64E5F" w14:textId="6174AEDB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Задача </w:t>
      </w:r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лектора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</w:t>
      </w:r>
      <w:proofErr w:type="spellStart"/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одерировать</w:t>
      </w:r>
      <w:proofErr w:type="spellEnd"/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дискуссию, корректировать неверные утверждения «прокуроров» в мягкой форме, направлять мысль.</w:t>
      </w:r>
    </w:p>
    <w:p w14:paraId="4BB31B70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Примерный итог дискуссии:</w:t>
      </w:r>
    </w:p>
    <w:p w14:paraId="313077F9" w14:textId="7B962C33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"Суд постановил: </w:t>
      </w:r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реатин — это самая изученная и безопасная добавка для повышения работоспособности в</w:t>
      </w:r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взрывных видах спорта, при условии, что у потребителя нет противопоказаний (болезни почек) и соблюдаются дозировки".</w:t>
      </w:r>
    </w:p>
    <w:p w14:paraId="1CF6A8A6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IV. Практический мини-кейс (15 минут)</w:t>
      </w:r>
    </w:p>
    <w:p w14:paraId="3DE75BB7" w14:textId="140B45B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Задание: </w:t>
      </w:r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тудентам (в тех же группах или индивидуально) предлагается решить ситуационную задачу.</w:t>
      </w:r>
    </w:p>
    <w:p w14:paraId="3D7044F1" w14:textId="3D9AE0F1" w:rsidR="00F51255" w:rsidRPr="00F51255" w:rsidRDefault="00922C48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Ситуация: к</w:t>
      </w:r>
      <w:r w:rsidR="00F51255"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вам пришел друг/клиент. Парень, 20 лет, новичок в тренажерном зале. Купил банку креатина (моногидрат) и просит совета. Он слышал, что нужно делать "загрузку", пить по 20 грамм в первую неделю, и запивать грейпфрутовым соком. А еще он боится, что у него выпадут волосы, потому что прочитал в интернете, что креатин повышает ДГТ (</w:t>
      </w:r>
      <w:proofErr w:type="spellStart"/>
      <w:r w:rsidR="00F51255"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дигидротестостерон</w:t>
      </w:r>
      <w:proofErr w:type="spellEnd"/>
      <w:r w:rsidR="00F51255"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14:paraId="19AFC69C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Вопросы для разбора:</w:t>
      </w:r>
    </w:p>
    <w:p w14:paraId="7DD1AC67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Нужна ли "загрузка" современному спортсмену? (Рассказать про две схемы приема: с загрузкой и без).</w:t>
      </w:r>
    </w:p>
    <w:p w14:paraId="6FCFE446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Чем лучше запивать и почему? (Транспортная система — инсулин, нужны быстрые углеводы, сок/вода с сахаром).</w:t>
      </w:r>
    </w:p>
    <w:p w14:paraId="1575512F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Как объяснить ему про миф с волосами и стоит ли переживать? (Действительно есть небольшая связь с ДГТ, но исследования не показывают клинически значимого выпадения у людей без генетической предрасположенности; риск минимален по сравнению с пользой).</w:t>
      </w:r>
    </w:p>
    <w:p w14:paraId="4870A398" w14:textId="76378389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Разбор решения: </w:t>
      </w:r>
      <w:r w:rsidR="00922C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реподаватель проходит по рядам, слушает версии, затем выводит правильный алгоритм на экран.</w:t>
      </w:r>
    </w:p>
    <w:p w14:paraId="69BB65F1" w14:textId="7204D59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V. Заключительная часть и рефлексия (</w:t>
      </w:r>
      <w:r w:rsidR="007C6C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минут)</w:t>
      </w:r>
    </w:p>
    <w:p w14:paraId="7DAF630B" w14:textId="77777777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Выводы по теме:</w:t>
      </w:r>
    </w:p>
    <w:p w14:paraId="4C77904F" w14:textId="4D833066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Креатин — для взрывных силовых нагрузок (не для марафонцев).</w:t>
      </w:r>
    </w:p>
    <w:p w14:paraId="21E81585" w14:textId="3CE4A806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Безопасен при соблюдении норм.</w:t>
      </w:r>
    </w:p>
    <w:p w14:paraId="5F8E5B98" w14:textId="2B0EC865" w:rsidR="00F51255" w:rsidRPr="00F51255" w:rsidRDefault="00F51255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работает без правильного тренинга и питания (сама по себе таблетка мышцы не вырастит).</w:t>
      </w:r>
    </w:p>
    <w:p w14:paraId="735CAC9C" w14:textId="02B3237B" w:rsidR="00F51255" w:rsidRPr="00F51255" w:rsidRDefault="00922C48" w:rsidP="00F5125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Вопросы от студентов, отзывы.</w:t>
      </w:r>
    </w:p>
    <w:p w14:paraId="049F7E9D" w14:textId="77777777" w:rsidR="00F51255" w:rsidRPr="00EB51DE" w:rsidRDefault="00F51255" w:rsidP="00F51255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F51255" w:rsidRPr="00EB51DE" w:rsidSect="00CD77A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6F95"/>
    <w:multiLevelType w:val="multilevel"/>
    <w:tmpl w:val="F7C02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105B07"/>
    <w:multiLevelType w:val="multilevel"/>
    <w:tmpl w:val="E5E6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5061D"/>
    <w:multiLevelType w:val="hybridMultilevel"/>
    <w:tmpl w:val="0D5E4ED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F23ECD"/>
    <w:multiLevelType w:val="multilevel"/>
    <w:tmpl w:val="091E2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E0096E"/>
    <w:multiLevelType w:val="multilevel"/>
    <w:tmpl w:val="F02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B51F4A"/>
    <w:multiLevelType w:val="multilevel"/>
    <w:tmpl w:val="0D3C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0A770B"/>
    <w:multiLevelType w:val="multilevel"/>
    <w:tmpl w:val="64E6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86594"/>
    <w:multiLevelType w:val="multilevel"/>
    <w:tmpl w:val="719CE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7485420">
    <w:abstractNumId w:val="0"/>
  </w:num>
  <w:num w:numId="2" w16cid:durableId="108933674">
    <w:abstractNumId w:val="1"/>
  </w:num>
  <w:num w:numId="3" w16cid:durableId="98332880">
    <w:abstractNumId w:val="5"/>
  </w:num>
  <w:num w:numId="4" w16cid:durableId="1449010348">
    <w:abstractNumId w:val="4"/>
  </w:num>
  <w:num w:numId="5" w16cid:durableId="135878119">
    <w:abstractNumId w:val="3"/>
  </w:num>
  <w:num w:numId="6" w16cid:durableId="842552353">
    <w:abstractNumId w:val="6"/>
  </w:num>
  <w:num w:numId="7" w16cid:durableId="2107378510">
    <w:abstractNumId w:val="7"/>
  </w:num>
  <w:num w:numId="8" w16cid:durableId="263730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7A2"/>
    <w:rsid w:val="0007251C"/>
    <w:rsid w:val="001041BA"/>
    <w:rsid w:val="00236F67"/>
    <w:rsid w:val="00265AD4"/>
    <w:rsid w:val="003B10DE"/>
    <w:rsid w:val="00456447"/>
    <w:rsid w:val="00456ABD"/>
    <w:rsid w:val="00496019"/>
    <w:rsid w:val="004F6005"/>
    <w:rsid w:val="005852E2"/>
    <w:rsid w:val="005D0AE0"/>
    <w:rsid w:val="006309FA"/>
    <w:rsid w:val="006515D5"/>
    <w:rsid w:val="006809AE"/>
    <w:rsid w:val="006B30BE"/>
    <w:rsid w:val="00706A72"/>
    <w:rsid w:val="007C6C9A"/>
    <w:rsid w:val="007D4D16"/>
    <w:rsid w:val="00822660"/>
    <w:rsid w:val="00824BC8"/>
    <w:rsid w:val="00876F90"/>
    <w:rsid w:val="008F209F"/>
    <w:rsid w:val="00922C48"/>
    <w:rsid w:val="009966D4"/>
    <w:rsid w:val="009A022B"/>
    <w:rsid w:val="009D7AEA"/>
    <w:rsid w:val="009F3496"/>
    <w:rsid w:val="00A0628C"/>
    <w:rsid w:val="00A71131"/>
    <w:rsid w:val="00AE7181"/>
    <w:rsid w:val="00B27C1F"/>
    <w:rsid w:val="00BB7B6F"/>
    <w:rsid w:val="00BE4016"/>
    <w:rsid w:val="00C104DD"/>
    <w:rsid w:val="00CD77A2"/>
    <w:rsid w:val="00D06160"/>
    <w:rsid w:val="00E016F6"/>
    <w:rsid w:val="00E15B38"/>
    <w:rsid w:val="00E36D97"/>
    <w:rsid w:val="00EB51DE"/>
    <w:rsid w:val="00F01356"/>
    <w:rsid w:val="00F51255"/>
    <w:rsid w:val="00F5389E"/>
    <w:rsid w:val="00F57B0F"/>
    <w:rsid w:val="00F7418C"/>
    <w:rsid w:val="00F929E0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172C"/>
  <w15:docId w15:val="{3947C307-76C8-8147-A89E-99445A768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link w:val="10"/>
    <w:qFormat/>
    <w:rsid w:val="00456447"/>
    <w:pPr>
      <w:ind w:firstLine="708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Стиль1 Знак"/>
    <w:basedOn w:val="a0"/>
    <w:link w:val="1"/>
    <w:rsid w:val="0045644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No Spacing"/>
    <w:uiPriority w:val="1"/>
    <w:qFormat/>
    <w:rsid w:val="00456447"/>
    <w:pPr>
      <w:spacing w:after="0" w:line="240" w:lineRule="auto"/>
    </w:pPr>
  </w:style>
  <w:style w:type="paragraph" w:customStyle="1" w:styleId="ds-markdown-paragraph">
    <w:name w:val="ds-markdown-paragraph"/>
    <w:basedOn w:val="a"/>
    <w:rsid w:val="005D0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AE0"/>
    <w:rPr>
      <w:b/>
      <w:bCs/>
    </w:rPr>
  </w:style>
  <w:style w:type="paragraph" w:styleId="a5">
    <w:name w:val="List Paragraph"/>
    <w:basedOn w:val="a"/>
    <w:uiPriority w:val="34"/>
    <w:qFormat/>
    <w:rsid w:val="00EB51DE"/>
    <w:pPr>
      <w:spacing w:after="200" w:line="360" w:lineRule="auto"/>
      <w:ind w:left="720" w:firstLine="709"/>
      <w:contextualSpacing/>
      <w:jc w:val="both"/>
    </w:pPr>
    <w:rPr>
      <w:rFonts w:ascii="Times New Roman" w:eastAsiaTheme="minorEastAsia" w:hAnsi="Times New Roman"/>
      <w:sz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06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616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3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922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image" Target="media/image9.png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12" Type="http://schemas.openxmlformats.org/officeDocument/2006/relationships/image" Target="media/image8.pn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7.jpeg" /><Relationship Id="rId5" Type="http://schemas.openxmlformats.org/officeDocument/2006/relationships/image" Target="media/image1.png" /><Relationship Id="rId15" Type="http://schemas.openxmlformats.org/officeDocument/2006/relationships/fontTable" Target="fontTable.xml" /><Relationship Id="rId10" Type="http://schemas.openxmlformats.org/officeDocument/2006/relationships/image" Target="media/image6.png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4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Максим Подкопаев</cp:lastModifiedBy>
  <cp:revision>2</cp:revision>
  <dcterms:created xsi:type="dcterms:W3CDTF">2026-02-19T07:55:00Z</dcterms:created>
  <dcterms:modified xsi:type="dcterms:W3CDTF">2026-02-19T07:55:00Z</dcterms:modified>
</cp:coreProperties>
</file>