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rPr>
          <w:rFonts w:hint="default"/>
          <w:lang w:val="ru-RU"/>
        </w:rPr>
      </w:pPr>
      <w:r>
        <w:rPr>
          <w:rtl w:val="0"/>
        </w:rPr>
        <w:t>Обучение безопасности дошкольников в ДОУ</w:t>
      </w:r>
      <w:r>
        <w:rPr>
          <w:rFonts w:hint="default"/>
          <w:rtl w:val="0"/>
          <w:lang w:val="ru-RU"/>
        </w:rPr>
        <w:t>.</w:t>
      </w:r>
    </w:p>
    <w:p w14:paraId="00000002"/>
    <w:p w14:paraId="00000005">
      <w:bookmarkStart w:id="0" w:name="_GoBack"/>
      <w:bookmarkEnd w:id="0"/>
      <w:r>
        <w:rPr>
          <w:rtl w:val="0"/>
        </w:rPr>
        <w:t>Целью обучения безопасности в</w:t>
      </w:r>
      <w:r>
        <w:rPr>
          <w:rFonts w:hint="default"/>
          <w:rtl w:val="0"/>
          <w:lang w:val="ru-RU"/>
        </w:rPr>
        <w:t xml:space="preserve"> ДОУ </w:t>
      </w:r>
      <w:r>
        <w:rPr>
          <w:rtl w:val="0"/>
        </w:rPr>
        <w:t>является обеспечение комплексного подхода к подготовке ребенка к самостоятельной жизни, формирование устойчивых навыков безопасного поведения и предупреждение возможных рисков.</w:t>
      </w:r>
    </w:p>
    <w:p w14:paraId="00000009">
      <w:r>
        <w:rPr>
          <w:rtl w:val="0"/>
        </w:rPr>
        <w:t>Обучение детей безопасности включает четыре основных блока:</w:t>
      </w:r>
    </w:p>
    <w:p w14:paraId="0000000B">
      <w:pPr>
        <w:rPr>
          <w:rFonts w:hint="default"/>
          <w:lang w:val="ru-RU"/>
        </w:rPr>
      </w:pPr>
      <w:r>
        <w:rPr>
          <w:rFonts w:hint="default"/>
          <w:rtl w:val="0"/>
          <w:lang w:val="ru-RU"/>
        </w:rPr>
        <w:t>1.</w:t>
      </w:r>
      <w:r>
        <w:rPr>
          <w:rtl w:val="0"/>
        </w:rPr>
        <w:t xml:space="preserve"> Дорожная безопасность</w:t>
      </w:r>
      <w:r>
        <w:rPr>
          <w:rFonts w:hint="default"/>
          <w:rtl w:val="0"/>
          <w:lang w:val="ru-RU"/>
        </w:rPr>
        <w:t>:</w:t>
      </w:r>
    </w:p>
    <w:p w14:paraId="0000000E">
      <w:pPr>
        <w:rPr>
          <w:rFonts w:hint="default"/>
          <w:lang w:val="ru-RU"/>
        </w:rPr>
      </w:pPr>
      <w:r>
        <w:rPr>
          <w:rFonts w:hint="default"/>
          <w:rtl w:val="0"/>
          <w:lang w:val="ru-RU"/>
        </w:rPr>
        <w:t>-</w:t>
      </w:r>
      <w:r>
        <w:rPr>
          <w:rtl w:val="0"/>
        </w:rPr>
        <w:t>Формирование представлений о дорожной среде</w:t>
      </w:r>
      <w:r>
        <w:rPr>
          <w:rFonts w:hint="default"/>
          <w:rtl w:val="0"/>
          <w:lang w:val="ru-RU"/>
        </w:rPr>
        <w:t xml:space="preserve">, </w:t>
      </w:r>
      <w:r>
        <w:rPr>
          <w:rtl w:val="0"/>
          <w:lang w:val="ru-RU"/>
        </w:rPr>
        <w:t>н</w:t>
      </w:r>
      <w:r>
        <w:rPr>
          <w:rtl w:val="0"/>
        </w:rPr>
        <w:t>азвания улиц, дорожных знаков и сигналов светофора</w:t>
      </w:r>
      <w:r>
        <w:rPr>
          <w:rFonts w:hint="default"/>
          <w:rtl w:val="0"/>
          <w:lang w:val="ru-RU"/>
        </w:rPr>
        <w:t>.</w:t>
      </w:r>
    </w:p>
    <w:p w14:paraId="0000000F">
      <w:pPr>
        <w:rPr>
          <w:rFonts w:hint="default"/>
          <w:lang w:val="ru-RU"/>
        </w:rPr>
      </w:pPr>
      <w:r>
        <w:rPr>
          <w:rFonts w:hint="default"/>
          <w:rtl w:val="0"/>
          <w:lang w:val="ru-RU"/>
        </w:rPr>
        <w:t>-</w:t>
      </w:r>
      <w:r>
        <w:rPr>
          <w:rtl w:val="0"/>
        </w:rPr>
        <w:t>Развитие навыков ориентации в пространстве  ("налево", "направо"), расстояния</w:t>
      </w:r>
      <w:r>
        <w:rPr>
          <w:rFonts w:hint="default"/>
          <w:rtl w:val="0"/>
          <w:lang w:val="ru-RU"/>
        </w:rPr>
        <w:t>.</w:t>
      </w:r>
    </w:p>
    <w:p w14:paraId="00000010">
      <w:pPr>
        <w:rPr>
          <w:rFonts w:hint="default"/>
          <w:lang w:val="ru-RU"/>
        </w:rPr>
      </w:pPr>
      <w:r>
        <w:rPr>
          <w:rFonts w:hint="default"/>
          <w:rtl w:val="0"/>
          <w:lang w:val="ru-RU"/>
        </w:rPr>
        <w:t>-</w:t>
      </w:r>
      <w:r>
        <w:rPr>
          <w:rtl w:val="0"/>
        </w:rPr>
        <w:t>Практическое освоение правил поведения</w:t>
      </w:r>
      <w:r>
        <w:rPr>
          <w:rFonts w:hint="default"/>
          <w:rtl w:val="0"/>
          <w:lang w:val="ru-RU"/>
        </w:rPr>
        <w:t>: «</w:t>
      </w:r>
      <w:r>
        <w:rPr>
          <w:rtl w:val="0"/>
        </w:rPr>
        <w:t>Как переходить дорогу, где ожидать транспорт, вести себя на остановке</w:t>
      </w:r>
      <w:r>
        <w:rPr>
          <w:rFonts w:hint="default"/>
          <w:rtl w:val="0"/>
          <w:lang w:val="ru-RU"/>
        </w:rPr>
        <w:t>»</w:t>
      </w:r>
    </w:p>
    <w:p w14:paraId="00000012">
      <w:r>
        <w:rPr>
          <w:rtl w:val="0"/>
        </w:rPr>
        <w:t>Методы обучения включают интерактивные игры, творческие проекты, чтение книг и сказок, просмотры мультфильмов и театральные постановки.</w:t>
      </w:r>
    </w:p>
    <w:p w14:paraId="00000015">
      <w:pPr>
        <w:rPr>
          <w:rFonts w:hint="default"/>
          <w:lang w:val="ru-RU"/>
        </w:rPr>
      </w:pPr>
      <w:r>
        <w:rPr>
          <w:rtl w:val="0"/>
        </w:rPr>
        <w:t>2. Противопожарная безопасность</w:t>
      </w:r>
      <w:r>
        <w:rPr>
          <w:rFonts w:hint="default"/>
          <w:rtl w:val="0"/>
          <w:lang w:val="ru-RU"/>
        </w:rPr>
        <w:t>:</w:t>
      </w:r>
    </w:p>
    <w:p w14:paraId="6532B6B3">
      <w:pPr>
        <w:rPr>
          <w:rFonts w:hint="default"/>
          <w:rtl w:val="0"/>
          <w:lang w:val="ru-RU"/>
        </w:rPr>
      </w:pPr>
      <w:r>
        <w:rPr>
          <w:rFonts w:hint="default"/>
          <w:rtl w:val="0"/>
          <w:lang w:val="ru-RU"/>
        </w:rPr>
        <w:t>-</w:t>
      </w:r>
      <w:r>
        <w:rPr>
          <w:rtl w:val="0"/>
        </w:rPr>
        <w:t xml:space="preserve">Освоение базовых правил противопожарной безопасности </w:t>
      </w:r>
      <w:r>
        <w:rPr>
          <w:rFonts w:hint="default"/>
          <w:rtl w:val="0"/>
          <w:lang w:val="ru-RU"/>
        </w:rPr>
        <w:t>.</w:t>
      </w:r>
    </w:p>
    <w:p w14:paraId="00000019">
      <w:pPr>
        <w:rPr>
          <w:rFonts w:hint="default"/>
          <w:lang w:val="ru-RU"/>
        </w:rPr>
      </w:pPr>
      <w:r>
        <w:rPr>
          <w:rFonts w:hint="default"/>
          <w:rtl w:val="0"/>
          <w:lang w:val="ru-RU"/>
        </w:rPr>
        <w:t>-</w:t>
      </w:r>
      <w:r>
        <w:rPr>
          <w:rtl w:val="0"/>
        </w:rPr>
        <w:t>Ознакомление с действиями при пожаре</w:t>
      </w:r>
      <w:r>
        <w:rPr>
          <w:rFonts w:hint="default"/>
          <w:rtl w:val="0"/>
          <w:lang w:val="ru-RU"/>
        </w:rPr>
        <w:t>,</w:t>
      </w:r>
      <w:r>
        <w:rPr>
          <w:rtl w:val="0"/>
        </w:rPr>
        <w:t xml:space="preserve"> </w:t>
      </w:r>
      <w:r>
        <w:rPr>
          <w:rtl w:val="0"/>
          <w:lang w:val="ru-RU"/>
        </w:rPr>
        <w:t>э</w:t>
      </w:r>
      <w:r>
        <w:rPr>
          <w:rtl w:val="0"/>
        </w:rPr>
        <w:t>вакуация, умение звать на помощь, знание номера телефона службы спасения</w:t>
      </w:r>
      <w:r>
        <w:rPr>
          <w:rFonts w:hint="default"/>
          <w:rtl w:val="0"/>
          <w:lang w:val="ru-RU"/>
        </w:rPr>
        <w:t>.</w:t>
      </w:r>
    </w:p>
    <w:p w14:paraId="0000001C">
      <w:r>
        <w:rPr>
          <w:rtl w:val="0"/>
        </w:rPr>
        <w:t>Используются тематические мероприятия, игровые упражнения, рассказы, инсценировки и визуальные пособия.</w:t>
      </w:r>
    </w:p>
    <w:p w14:paraId="0000001F">
      <w:pPr>
        <w:rPr>
          <w:rFonts w:hint="default"/>
          <w:lang w:val="ru-RU"/>
        </w:rPr>
      </w:pPr>
      <w:r>
        <w:rPr>
          <w:rtl w:val="0"/>
        </w:rPr>
        <w:t>3. Экологическая безопасность</w:t>
      </w:r>
      <w:r>
        <w:rPr>
          <w:rFonts w:hint="default"/>
          <w:rtl w:val="0"/>
          <w:lang w:val="ru-RU"/>
        </w:rPr>
        <w:t>:</w:t>
      </w:r>
    </w:p>
    <w:p w14:paraId="00000022">
      <w:pPr>
        <w:rPr>
          <w:rFonts w:hint="default"/>
          <w:lang w:val="ru-RU"/>
        </w:rPr>
      </w:pPr>
      <w:r>
        <w:rPr>
          <w:rFonts w:hint="default"/>
          <w:rtl w:val="0"/>
          <w:lang w:val="ru-RU"/>
        </w:rPr>
        <w:t>-</w:t>
      </w:r>
      <w:r>
        <w:rPr>
          <w:rtl w:val="0"/>
        </w:rPr>
        <w:t>Формируются представления о взаимодействии с природой</w:t>
      </w:r>
      <w:r>
        <w:rPr>
          <w:rFonts w:hint="default"/>
          <w:rtl w:val="0"/>
          <w:lang w:val="ru-RU"/>
        </w:rPr>
        <w:t>,</w:t>
      </w:r>
      <w:r>
        <w:rPr>
          <w:rtl w:val="0"/>
        </w:rPr>
        <w:t xml:space="preserve"> </w:t>
      </w:r>
      <w:r>
        <w:rPr>
          <w:rtl w:val="0"/>
          <w:lang w:val="ru-RU"/>
        </w:rPr>
        <w:t>б</w:t>
      </w:r>
      <w:r>
        <w:rPr>
          <w:rtl w:val="0"/>
        </w:rPr>
        <w:t>ережное отношение к растениям, животным, водоемам</w:t>
      </w:r>
      <w:r>
        <w:rPr>
          <w:rFonts w:hint="default"/>
          <w:rtl w:val="0"/>
          <w:lang w:val="ru-RU"/>
        </w:rPr>
        <w:t>.</w:t>
      </w:r>
    </w:p>
    <w:p w14:paraId="00000023">
      <w:pPr>
        <w:rPr>
          <w:rFonts w:hint="default"/>
          <w:lang w:val="ru-RU"/>
        </w:rPr>
      </w:pPr>
      <w:r>
        <w:rPr>
          <w:rFonts w:hint="default"/>
          <w:rtl w:val="0"/>
          <w:lang w:val="ru-RU"/>
        </w:rPr>
        <w:t>-</w:t>
      </w:r>
      <w:r>
        <w:rPr>
          <w:rtl w:val="0"/>
        </w:rPr>
        <w:t>Учатся правильному поведению в естественной среде</w:t>
      </w:r>
      <w:r>
        <w:rPr>
          <w:rFonts w:hint="default"/>
          <w:rtl w:val="0"/>
          <w:lang w:val="ru-RU"/>
        </w:rPr>
        <w:t>,</w:t>
      </w:r>
      <w:r>
        <w:rPr>
          <w:rtl w:val="0"/>
        </w:rPr>
        <w:t xml:space="preserve"> соблюдать чистоту и порядок вокруг себя</w:t>
      </w:r>
      <w:r>
        <w:rPr>
          <w:rFonts w:hint="default"/>
          <w:rtl w:val="0"/>
          <w:lang w:val="ru-RU"/>
        </w:rPr>
        <w:t>.</w:t>
      </w:r>
    </w:p>
    <w:p w14:paraId="00000025">
      <w:r>
        <w:rPr>
          <w:rFonts w:hint="default"/>
          <w:rtl w:val="0"/>
          <w:lang w:val="ru-RU"/>
        </w:rPr>
        <w:t>-</w:t>
      </w:r>
      <w:r>
        <w:rPr>
          <w:rtl w:val="0"/>
        </w:rPr>
        <w:t xml:space="preserve">Прививаются базовые знания о загрязнении природы </w:t>
      </w:r>
    </w:p>
    <w:p w14:paraId="00000026">
      <w:r>
        <w:rPr>
          <w:rtl w:val="0"/>
        </w:rPr>
        <w:t>Здесь активно используются прогулки на природу, эколого-развлекательные мероприятия, проектная деятельность.</w:t>
      </w:r>
    </w:p>
    <w:p w14:paraId="00000029">
      <w:pPr>
        <w:rPr>
          <w:rFonts w:hint="default"/>
          <w:lang w:val="ru-RU"/>
        </w:rPr>
      </w:pPr>
      <w:r>
        <w:rPr>
          <w:rtl w:val="0"/>
        </w:rPr>
        <w:t>4. Личная безопасность</w:t>
      </w:r>
      <w:r>
        <w:rPr>
          <w:rFonts w:hint="default"/>
          <w:rtl w:val="0"/>
          <w:lang w:val="ru-RU"/>
        </w:rPr>
        <w:t>:</w:t>
      </w:r>
    </w:p>
    <w:p w14:paraId="0000002C">
      <w:pPr>
        <w:rPr>
          <w:rFonts w:hint="default"/>
          <w:lang w:val="ru-RU"/>
        </w:rPr>
      </w:pPr>
      <w:r>
        <w:rPr>
          <w:rFonts w:hint="default"/>
          <w:rtl w:val="0"/>
          <w:lang w:val="ru-RU"/>
        </w:rPr>
        <w:t>-</w:t>
      </w:r>
      <w:r>
        <w:rPr>
          <w:rtl w:val="0"/>
        </w:rPr>
        <w:t>Правила осторожности и внимательного поведения</w:t>
      </w:r>
      <w:r>
        <w:rPr>
          <w:rFonts w:hint="default"/>
          <w:rtl w:val="0"/>
          <w:lang w:val="ru-RU"/>
        </w:rPr>
        <w:t>:</w:t>
      </w:r>
      <w:r>
        <w:rPr>
          <w:rtl w:val="0"/>
        </w:rPr>
        <w:t xml:space="preserve"> </w:t>
      </w:r>
      <w:r>
        <w:rPr>
          <w:rtl w:val="0"/>
          <w:lang w:val="ru-RU"/>
        </w:rPr>
        <w:t>н</w:t>
      </w:r>
      <w:r>
        <w:rPr>
          <w:rtl w:val="0"/>
        </w:rPr>
        <w:t>езнакомцы, подозрительные предметы, острые инструменты</w:t>
      </w:r>
      <w:r>
        <w:rPr>
          <w:rFonts w:hint="default"/>
          <w:rtl w:val="0"/>
          <w:lang w:val="ru-RU"/>
        </w:rPr>
        <w:t>.</w:t>
      </w:r>
    </w:p>
    <w:p w14:paraId="0000002D">
      <w:pPr>
        <w:rPr>
          <w:rFonts w:hint="default"/>
          <w:lang w:val="ru-RU"/>
        </w:rPr>
      </w:pPr>
      <w:r>
        <w:rPr>
          <w:rFonts w:hint="default"/>
          <w:rtl w:val="0"/>
          <w:lang w:val="ru-RU"/>
        </w:rPr>
        <w:t>-</w:t>
      </w:r>
      <w:r>
        <w:rPr>
          <w:rtl w:val="0"/>
        </w:rPr>
        <w:t>Описание возможных угроз и опасностей</w:t>
      </w:r>
      <w:r>
        <w:rPr>
          <w:rFonts w:hint="default"/>
          <w:rtl w:val="0"/>
          <w:lang w:val="ru-RU"/>
        </w:rPr>
        <w:t>:</w:t>
      </w:r>
      <w:r>
        <w:rPr>
          <w:rtl w:val="0"/>
        </w:rPr>
        <w:t xml:space="preserve"> </w:t>
      </w:r>
      <w:r>
        <w:rPr>
          <w:rtl w:val="0"/>
          <w:lang w:val="ru-RU"/>
        </w:rPr>
        <w:t>и</w:t>
      </w:r>
      <w:r>
        <w:rPr>
          <w:rtl w:val="0"/>
        </w:rPr>
        <w:t>гры вблизи дорог, открытых окон, водных объектов</w:t>
      </w:r>
      <w:r>
        <w:rPr>
          <w:rFonts w:hint="default"/>
          <w:rtl w:val="0"/>
          <w:lang w:val="ru-RU"/>
        </w:rPr>
        <w:t>.</w:t>
      </w:r>
    </w:p>
    <w:p w14:paraId="0000002E">
      <w:pPr>
        <w:rPr>
          <w:rFonts w:hint="default"/>
          <w:lang w:val="ru-RU"/>
        </w:rPr>
      </w:pPr>
      <w:r>
        <w:rPr>
          <w:rFonts w:hint="default"/>
          <w:rtl w:val="0"/>
          <w:lang w:val="ru-RU"/>
        </w:rPr>
        <w:t>-</w:t>
      </w:r>
      <w:r>
        <w:rPr>
          <w:rtl w:val="0"/>
        </w:rPr>
        <w:t>Основы самообороны и реагирования на угрозы</w:t>
      </w:r>
      <w:r>
        <w:rPr>
          <w:rFonts w:hint="default"/>
          <w:rtl w:val="0"/>
          <w:lang w:val="ru-RU"/>
        </w:rPr>
        <w:t>:</w:t>
      </w:r>
      <w:r>
        <w:rPr>
          <w:rtl w:val="0"/>
        </w:rPr>
        <w:t xml:space="preserve"> </w:t>
      </w:r>
      <w:r>
        <w:rPr>
          <w:rtl w:val="0"/>
          <w:lang w:val="ru-RU"/>
        </w:rPr>
        <w:t>к</w:t>
      </w:r>
      <w:r>
        <w:rPr>
          <w:rtl w:val="0"/>
        </w:rPr>
        <w:t>рики помощи, умение быстро уйти от неприятной ситуации</w:t>
      </w:r>
      <w:r>
        <w:rPr>
          <w:rFonts w:hint="default"/>
          <w:rtl w:val="0"/>
          <w:lang w:val="ru-RU"/>
        </w:rPr>
        <w:t>.</w:t>
      </w:r>
    </w:p>
    <w:p w14:paraId="00000030">
      <w:r>
        <w:rPr>
          <w:rtl w:val="0"/>
        </w:rPr>
        <w:t>Для усвоения этой группы правил широко применяются игры и театрализованные сценарии, проблемные ситуации, диалоги.</w:t>
      </w:r>
    </w:p>
    <w:p w14:paraId="00000040">
      <w:r>
        <w:rPr>
          <w:rtl w:val="0"/>
        </w:rPr>
        <w:t>Чтобы процесс обучения безопасности прошел эффективно и результативно, рекомендуется следующее:</w:t>
      </w:r>
    </w:p>
    <w:p w14:paraId="00000042">
      <w:r>
        <w:rPr>
          <w:rFonts w:hint="default"/>
          <w:rtl w:val="0"/>
          <w:lang w:val="ru-RU"/>
        </w:rPr>
        <w:t>-</w:t>
      </w:r>
      <w:r>
        <w:rPr>
          <w:rtl w:val="0"/>
        </w:rPr>
        <w:t>Использовать комплексный подход, объединяя теоретические знания и практику.</w:t>
      </w:r>
    </w:p>
    <w:p w14:paraId="00000043">
      <w:r>
        <w:rPr>
          <w:rFonts w:hint="default"/>
          <w:rtl w:val="0"/>
          <w:lang w:val="ru-RU"/>
        </w:rPr>
        <w:t>-</w:t>
      </w:r>
      <w:r>
        <w:rPr>
          <w:rtl w:val="0"/>
        </w:rPr>
        <w:t>Создавать условия для активного участия детей в процессе освоения материала.</w:t>
      </w:r>
    </w:p>
    <w:p w14:paraId="00000044">
      <w:r>
        <w:rPr>
          <w:rFonts w:hint="default"/>
          <w:rtl w:val="0"/>
          <w:lang w:val="ru-RU"/>
        </w:rPr>
        <w:t>-</w:t>
      </w:r>
      <w:r>
        <w:rPr>
          <w:rtl w:val="0"/>
        </w:rPr>
        <w:t>Поддерживать тесное взаимодействие педагогов, родителей и специалистов служб безопасности.</w:t>
      </w:r>
    </w:p>
    <w:p w14:paraId="00000045">
      <w:r>
        <w:rPr>
          <w:rFonts w:hint="default"/>
          <w:rtl w:val="0"/>
          <w:lang w:val="ru-RU"/>
        </w:rPr>
        <w:t>-</w:t>
      </w:r>
      <w:r>
        <w:rPr>
          <w:rtl w:val="0"/>
        </w:rPr>
        <w:t>Постоянно обновлять содержание занятий, учитывая изменения в обществе и окружающей среде.</w:t>
      </w:r>
    </w:p>
    <w:p w14:paraId="00000046"/>
    <w:p w14:paraId="00000047">
      <w:r>
        <w:rPr>
          <w:rtl w:val="0"/>
        </w:rPr>
        <w:t>Обучение безопасности дошкольников в ДОУ должно стать неотъемлемой частью повседневной жизни учреждения, способствуя всестороннему развитию и защищенности каждого ребенка.</w:t>
      </w:r>
    </w:p>
    <w:sectPr>
      <w:pgSz w:w="11909" w:h="16834"/>
      <w:pgMar w:top="1440" w:right="1440" w:bottom="1440" w:left="1440" w:header="720" w:footer="72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1" w:fontKey="{243A9C12-B361-40C9-A5B9-95926A907E89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93F24241-45C2-4F49-B6E3-C77D5193398E}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89E93CC6-DED0-4BA4-A934-F9F48387F327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4" w:fontKey="{9BADB050-4783-4F34-BD5F-935E4B7B2407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0D5E416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pPr>
      <w:spacing w:line="276" w:lineRule="auto"/>
    </w:pPr>
    <w:rPr>
      <w:rFonts w:ascii="Arial" w:hAnsi="Arial" w:eastAsia="Arial" w:cs="Arial"/>
      <w:sz w:val="22"/>
      <w:szCs w:val="22"/>
      <w:lang w:val="ru"/>
    </w:rPr>
  </w:style>
  <w:style w:type="paragraph" w:styleId="2">
    <w:name w:val="heading 1"/>
    <w:basedOn w:val="1"/>
    <w:next w:val="1"/>
    <w:uiPriority w:val="0"/>
    <w:pPr>
      <w:keepNext/>
      <w:keepLines/>
      <w:pageBreakBefore w:val="0"/>
      <w:spacing w:before="400" w:after="120"/>
    </w:pPr>
    <w:rPr>
      <w:sz w:val="40"/>
      <w:szCs w:val="40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120"/>
    </w:pPr>
    <w:rPr>
      <w:sz w:val="32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320" w:after="80"/>
    </w:pPr>
    <w:rPr>
      <w:color w:val="434343"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80" w:after="80"/>
    </w:pPr>
    <w:rPr>
      <w:color w:val="666666"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40" w:after="80"/>
    </w:pPr>
    <w:rPr>
      <w:color w:val="666666"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40" w:after="80"/>
    </w:pPr>
    <w:rPr>
      <w:i/>
      <w:iCs/>
      <w:color w:val="666666"/>
      <w:sz w:val="22"/>
      <w:szCs w:val="22"/>
    </w:rPr>
  </w:style>
  <w:style w:type="character" w:default="1" w:styleId="8">
    <w:name w:val="Default Paragraph Font"/>
    <w:semiHidden/>
    <w:uiPriority w:val="0"/>
  </w:style>
  <w:style w:type="table" w:default="1" w:styleId="9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Title"/>
    <w:basedOn w:val="1"/>
    <w:next w:val="1"/>
    <w:qFormat/>
    <w:uiPriority w:val="0"/>
    <w:pPr>
      <w:keepNext/>
      <w:keepLines/>
      <w:pageBreakBefore w:val="0"/>
      <w:spacing w:before="0" w:after="60"/>
    </w:pPr>
    <w:rPr>
      <w:sz w:val="52"/>
      <w:szCs w:val="52"/>
    </w:rPr>
  </w:style>
  <w:style w:type="paragraph" w:styleId="11">
    <w:name w:val="Subtitle"/>
    <w:basedOn w:val="1"/>
    <w:next w:val="1"/>
    <w:qFormat/>
    <w:uiPriority w:val="0"/>
    <w:pPr>
      <w:keepNext/>
      <w:keepLines/>
      <w:pageBreakBefore w:val="0"/>
      <w:spacing w:before="0" w:after="320"/>
    </w:pPr>
    <w:rPr>
      <w:rFonts w:ascii="Arial" w:hAnsi="Arial" w:eastAsia="Arial" w:cs="Arial"/>
      <w:color w:val="666666"/>
      <w:sz w:val="30"/>
      <w:szCs w:val="30"/>
    </w:rPr>
  </w:style>
  <w:style w:type="table" w:customStyle="1" w:styleId="12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2</Pages>
  <TotalTime>9</TotalTime>
  <ScaleCrop>false</ScaleCrop>
  <LinksUpToDate>false</LinksUpToDate>
  <Application>WPS Office_12.2.0.23196_F1E327BC-269C-435d-A152-05C5408002CA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2026-03-12T03:13:13Z</dcterms:created>
  <dc:creator>USER</dc:creator>
  <cp:lastModifiedBy>WPS_1706851623</cp:lastModifiedBy>
  <dcterms:modified xsi:type="dcterms:W3CDTF">2026-03-12T03:22:55Z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1049-12.2.0.23196</vt:lpwstr>
  </property>
  <property fmtid="{D5CDD505-2E9C-101B-9397-08002B2CF9AE}" pid="3" name="ICV">
    <vt:lpwstr>E1C02B35F8DF4F6AA47A8CFFD3B9817D_12</vt:lpwstr>
  </property>
</Properties>
</file>