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4"/>
        <w:tblW w:w="0" w:type="auto"/>
        <w:tblInd w:w="-437" w:type="dxa"/>
        <w:tblLayout w:type="fixed"/>
        <w:tblLook w:val="04A0" w:firstRow="1" w:lastRow="0" w:firstColumn="1" w:lastColumn="0" w:noHBand="0" w:noVBand="1"/>
      </w:tblPr>
      <w:tblGrid>
        <w:gridCol w:w="8504"/>
        <w:gridCol w:w="7654"/>
      </w:tblGrid>
      <w:tr>
        <w:tblPrEx/>
        <w:trPr/>
        <w:tc>
          <w:tcPr>
            <w:tcW w:w="8504" w:type="dxa"/>
            <w:textDirection w:val="lrTb"/>
            <w:noWrap w:val="false"/>
          </w:tcPr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2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Расшифруй пословицу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  <w:t xml:space="preserve">___________________________________________________________________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 xml:space="preserve">2. Выполни задание к аудированию. Ответь на вопросы.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8"/>
                <w:szCs w:val="28"/>
                <w:highlight w:val="yellow"/>
                <w:lang w:eastAsia="ru-RU"/>
              </w:rPr>
              <w:t xml:space="preserve">В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eastAsia="ru-RU"/>
              </w:rPr>
              <w:t xml:space="preserve">опрос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1.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 What is forbidden in the bedrooms? </w:t>
            </w:r>
            <w:r>
              <w:rPr>
                <w:rFonts w:ascii="Arial" w:hAnsi="Arial" w:eastAsia="Times New Roman" w:cs="Arial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highlight w:val="none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a) To keep pets.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b) To listen to music.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c) To open the windows.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highlight w:val="none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eastAsia="ru-RU"/>
              </w:rPr>
              <w:t xml:space="preserve">Вопрос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2.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 Can you decorate the common room?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 a) No, it’s forbidden.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b) Yes, but you mustn’t move the furniture.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c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) Yes, and you can move the furniture if you want.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highlight w:val="none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eastAsia="ru-RU"/>
              </w:rPr>
              <w:t xml:space="preserve">Вопрос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3.</w:t>
            </w:r>
            <w:r>
              <w:rPr>
                <w:rFonts w:ascii="Arial" w:hAnsi="Arial" w:eastAsia="Times New Roman" w:cs="Arial"/>
                <w:sz w:val="24"/>
                <w:szCs w:val="24"/>
                <w:highlight w:val="yellow"/>
                <w:lang w:val="en-US"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What time can’t you use the common room on weekdays?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 a) After 22:00.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b) After 20:00.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c) After 21:00.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highlight w:val="none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eastAsia="ru-RU"/>
              </w:rPr>
              <w:t xml:space="preserve">Вопрос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4.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 What is not allowed in the dining hall?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 a) To talk to your friends.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b) To remove food from the dining room.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c) To sit at any table you like.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highlight w:val="none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eastAsia="ru-RU"/>
              </w:rPr>
              <w:t xml:space="preserve">Вопрос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yellow"/>
                <w:lang w:val="en-US" w:eastAsia="ru-RU"/>
              </w:rPr>
              <w:t xml:space="preserve"> 5.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 How long can guests stay overnight?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a) Up to 3 nights.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b) Up to 4 nights. 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c) As long as they want.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r>
          </w:p>
          <w:p>
            <w:pPr>
              <w:numPr>
                <w:ilvl w:val="0"/>
                <w:numId w:val="4"/>
              </w:numPr>
              <w:ind w:left="0"/>
              <w:spacing w:before="120" w:after="120" w:line="240" w:lineRule="auto"/>
              <w:shd w:val="clear" w:color="auto" w:fill="ffffff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Оценочный лист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Требования к работе на уроке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2"/>
              <w:numPr>
                <w:ilvl w:val="0"/>
                <w:numId w:val="2"/>
              </w:numPr>
            </w:pPr>
            <w:r>
              <w:rPr>
                <w:highlight w:val="none"/>
              </w:rPr>
              <w:t xml:space="preserve">Уметь подбирать вспомогательные слова к новой лексике</w:t>
            </w:r>
            <w:r/>
          </w:p>
          <w:p>
            <w:pPr>
              <w:pStyle w:val="842"/>
              <w:numPr>
                <w:ilvl w:val="0"/>
                <w:numId w:val="2"/>
              </w:numPr>
            </w:pPr>
            <w:r>
              <w:rPr>
                <w:highlight w:val="none"/>
              </w:rPr>
              <w:t xml:space="preserve">Уметь читать тексты с пониманием основного содержания , с выборочным извлечением информации</w:t>
            </w:r>
            <w:r/>
          </w:p>
          <w:p>
            <w:pPr>
              <w:pStyle w:val="842"/>
              <w:numPr>
                <w:ilvl w:val="0"/>
                <w:numId w:val="2"/>
              </w:numPr>
            </w:pPr>
            <w:r>
              <w:rPr>
                <w:highlight w:val="none"/>
              </w:rPr>
              <w:t xml:space="preserve">Понимать тему и главную мысль в аудиотексте</w:t>
            </w:r>
            <w:r/>
          </w:p>
          <w:p>
            <w:pPr>
              <w:pStyle w:val="842"/>
              <w:numPr>
                <w:ilvl w:val="0"/>
                <w:numId w:val="2"/>
              </w:numPr>
            </w:pPr>
            <w:r>
              <w:rPr>
                <w:highlight w:val="none"/>
              </w:rPr>
              <w:t xml:space="preserve">Уметь употреблять модальные глаголы</w:t>
            </w:r>
            <w:r/>
          </w:p>
          <w:p>
            <w:pPr>
              <w:pStyle w:val="842"/>
              <w:numPr>
                <w:ilvl w:val="0"/>
                <w:numId w:val="2"/>
              </w:numPr>
            </w:pPr>
            <w:r>
              <w:rPr>
                <w:highlight w:val="none"/>
              </w:rPr>
              <w:t xml:space="preserve">Уметь высказываться по теме с использованием лексики , изученной в рамках урока</w:t>
            </w:r>
            <w:r/>
          </w:p>
          <w:p>
            <w:pPr>
              <w:ind w:left="709" w:firstLine="0"/>
            </w:pPr>
            <w:r>
              <w:rPr>
                <w:highlight w:val="none"/>
              </w:rPr>
            </w:r>
            <w:r/>
          </w:p>
          <w:p>
            <w:pPr>
              <w:ind w:left="0" w:firstLine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Критерии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jc w:val="center"/>
              <w:rPr>
                <w:highlight w:val="cyan"/>
              </w:rPr>
            </w:pPr>
            <w:r>
              <w:rPr>
                <w:highlight w:val="cyan"/>
              </w:rPr>
              <w:t xml:space="preserve">Всё верно, без ошибок - 2 балла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  <w:p>
            <w:pPr>
              <w:ind w:left="0"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Допуще</w:t>
            </w:r>
            <w:r>
              <w:rPr>
                <w:highlight w:val="green"/>
              </w:rPr>
              <w:t xml:space="preserve">на 1,2 ошибки - 1 балл</w:t>
            </w: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  <w:p>
            <w:pPr>
              <w:ind w:left="0" w:firstLine="0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3 и боллее ошибки - 0 баллов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ФИ</w:t>
            </w:r>
            <w:r>
              <w:rPr>
                <w:highlight w:val="none"/>
              </w:rPr>
              <w:t xml:space="preserve">__________________________________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tbl>
            <w:tblPr>
              <w:tblStyle w:val="69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850"/>
              <w:gridCol w:w="1168"/>
            </w:tblGrid>
            <w:tr>
              <w:tblPrEx/>
              <w:trPr/>
              <w:tc>
                <w:tcPr>
                  <w:tcW w:w="3283" w:type="dxa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Виды оцениваемых работ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gridSpan w:val="2"/>
                  <w:tcW w:w="2018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баллы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283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мои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1168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учителя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283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Подобрал прилагательное к существительному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1168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283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Понял смысл новых слов в тексте и правильно соотнес их с картинкой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1168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283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Выполнил задание в аудировании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1168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283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Составил предложение с модальными глаголами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1168" w:type="dxa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283" w:type="dxa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Умею задавать вопросы и отвечать на них</w:t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W w:w="1168" w:type="dxa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</w:tbl>
          <w:p>
            <w:pPr>
              <w:ind w:left="0" w:firstLine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баллов: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504" w:type="dxa"/>
            <w:vMerge w:val="restart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7654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8-10 баллов   «5»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5-7 баллов     «4»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3-4 балла       «3»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  <w:t xml:space="preserve">2-0 балла       «2»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5010200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2026-02-17T07:55:02Z</dcterms:modified>
</cp:coreProperties>
</file>